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0" w:rsidRPr="008F2E3D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8F2E3D">
        <w:rPr>
          <w:b/>
          <w:spacing w:val="-2"/>
          <w:sz w:val="28"/>
          <w:szCs w:val="28"/>
        </w:rPr>
        <w:t>Міністерство освіти і науки України</w:t>
      </w:r>
    </w:p>
    <w:p w:rsidR="002146A0" w:rsidRPr="008F2E3D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8F2E3D">
        <w:rPr>
          <w:b/>
          <w:spacing w:val="-2"/>
          <w:szCs w:val="28"/>
        </w:rPr>
        <w:t xml:space="preserve">Національний </w:t>
      </w:r>
      <w:r w:rsidR="008D05AC" w:rsidRPr="008F2E3D">
        <w:rPr>
          <w:b/>
          <w:spacing w:val="-2"/>
          <w:szCs w:val="28"/>
        </w:rPr>
        <w:t xml:space="preserve">технічний </w:t>
      </w:r>
      <w:r w:rsidRPr="008F2E3D">
        <w:rPr>
          <w:b/>
          <w:spacing w:val="-2"/>
          <w:szCs w:val="28"/>
        </w:rPr>
        <w:t>університет</w:t>
      </w:r>
    </w:p>
    <w:p w:rsidR="002146A0" w:rsidRPr="008F2E3D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8F2E3D">
        <w:rPr>
          <w:b/>
          <w:spacing w:val="-2"/>
          <w:szCs w:val="28"/>
        </w:rPr>
        <w:t>«</w:t>
      </w:r>
      <w:r w:rsidR="00A63728" w:rsidRPr="008F2E3D">
        <w:rPr>
          <w:b/>
          <w:spacing w:val="-2"/>
          <w:szCs w:val="28"/>
        </w:rPr>
        <w:t>Дніпровська політехніка</w:t>
      </w:r>
      <w:r w:rsidRPr="008F2E3D">
        <w:rPr>
          <w:b/>
          <w:spacing w:val="-2"/>
          <w:szCs w:val="28"/>
        </w:rPr>
        <w:t>»</w:t>
      </w:r>
    </w:p>
    <w:p w:rsidR="002146A0" w:rsidRPr="008F2E3D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F41345" w:rsidRPr="008F2E3D" w:rsidRDefault="00F41345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5B1EF8" w:rsidRPr="008F2E3D" w:rsidRDefault="005B1EF8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2146A0" w:rsidRPr="008F2E3D" w:rsidRDefault="002146A0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8F2E3D">
        <w:rPr>
          <w:b/>
          <w:bCs/>
          <w:sz w:val="28"/>
          <w:szCs w:val="28"/>
        </w:rPr>
        <w:t xml:space="preserve">Кафедра </w:t>
      </w:r>
      <w:r w:rsidR="00DE4045" w:rsidRPr="008F2E3D">
        <w:rPr>
          <w:b/>
          <w:bCs/>
          <w:sz w:val="28"/>
          <w:szCs w:val="28"/>
        </w:rPr>
        <w:t>геології</w:t>
      </w:r>
      <w:r w:rsidR="00264044">
        <w:rPr>
          <w:b/>
          <w:bCs/>
          <w:sz w:val="28"/>
          <w:szCs w:val="28"/>
        </w:rPr>
        <w:t xml:space="preserve"> та розвідки родовищ корисних копалин</w:t>
      </w:r>
    </w:p>
    <w:p w:rsidR="005B1EF8" w:rsidRPr="008F2E3D" w:rsidRDefault="005B1EF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926"/>
      </w:tblGrid>
      <w:tr w:rsidR="00AF61B0" w:rsidRPr="008F2E3D" w:rsidTr="00A54FD1">
        <w:trPr>
          <w:trHeight w:val="1458"/>
        </w:trPr>
        <w:tc>
          <w:tcPr>
            <w:tcW w:w="4928" w:type="dxa"/>
          </w:tcPr>
          <w:p w:rsidR="00AF61B0" w:rsidRPr="008F2E3D" w:rsidRDefault="00EF1FC3" w:rsidP="00A54FD1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8F2E3D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52700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C323D7" w:rsidRPr="008F2E3D" w:rsidRDefault="00C323D7" w:rsidP="00A54FD1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AF61B0" w:rsidRPr="008F2E3D" w:rsidRDefault="00AF61B0" w:rsidP="00A54FD1">
            <w:pPr>
              <w:ind w:left="34"/>
              <w:jc w:val="center"/>
              <w:rPr>
                <w:b/>
              </w:rPr>
            </w:pPr>
            <w:r w:rsidRPr="008F2E3D">
              <w:rPr>
                <w:b/>
                <w:sz w:val="22"/>
                <w:szCs w:val="22"/>
              </w:rPr>
              <w:t>«</w:t>
            </w:r>
            <w:r w:rsidR="00C323D7" w:rsidRPr="008F2E3D">
              <w:rPr>
                <w:b/>
              </w:rPr>
              <w:t>ЗАТВЕРДЖЕНО</w:t>
            </w:r>
            <w:r w:rsidRPr="008F2E3D">
              <w:rPr>
                <w:b/>
              </w:rPr>
              <w:t>»</w:t>
            </w:r>
          </w:p>
          <w:p w:rsidR="00AF61B0" w:rsidRPr="008F2E3D" w:rsidRDefault="00C323D7" w:rsidP="00A54FD1">
            <w:pPr>
              <w:ind w:left="34"/>
              <w:jc w:val="center"/>
              <w:rPr>
                <w:bCs/>
                <w:color w:val="191919"/>
                <w:spacing w:val="-8"/>
              </w:rPr>
            </w:pPr>
            <w:r w:rsidRPr="008F2E3D">
              <w:rPr>
                <w:bCs/>
                <w:color w:val="191919"/>
                <w:spacing w:val="-8"/>
              </w:rPr>
              <w:t>завідувач кафедри</w:t>
            </w:r>
          </w:p>
          <w:p w:rsidR="00AF61B0" w:rsidRPr="008F2E3D" w:rsidRDefault="00264044" w:rsidP="00264044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Савчук В.С.</w:t>
            </w:r>
            <w:r w:rsidR="00C323D7" w:rsidRPr="008F2E3D">
              <w:t xml:space="preserve"> _________ </w:t>
            </w:r>
            <w:r w:rsidR="00AF61B0" w:rsidRPr="008F2E3D">
              <w:t>«____»____________20</w:t>
            </w:r>
            <w:r>
              <w:t>20</w:t>
            </w:r>
            <w:r w:rsidR="00AF61B0" w:rsidRPr="008F2E3D">
              <w:t xml:space="preserve"> року</w:t>
            </w:r>
          </w:p>
        </w:tc>
      </w:tr>
    </w:tbl>
    <w:p w:rsidR="005B1EF8" w:rsidRPr="008F2E3D" w:rsidRDefault="005B1EF8" w:rsidP="005B1EF8">
      <w:pPr>
        <w:jc w:val="center"/>
        <w:rPr>
          <w:b/>
          <w:sz w:val="28"/>
          <w:szCs w:val="28"/>
        </w:rPr>
      </w:pPr>
    </w:p>
    <w:p w:rsidR="00F41345" w:rsidRPr="008F2E3D" w:rsidRDefault="00F41345" w:rsidP="005B1EF8">
      <w:pPr>
        <w:jc w:val="center"/>
        <w:rPr>
          <w:b/>
          <w:sz w:val="28"/>
          <w:szCs w:val="28"/>
        </w:rPr>
      </w:pPr>
    </w:p>
    <w:p w:rsidR="00C323D7" w:rsidRPr="008F2E3D" w:rsidRDefault="00C323D7" w:rsidP="005B1EF8">
      <w:pPr>
        <w:jc w:val="center"/>
        <w:rPr>
          <w:b/>
          <w:sz w:val="28"/>
          <w:szCs w:val="28"/>
        </w:rPr>
      </w:pPr>
      <w:r w:rsidRPr="008F2E3D">
        <w:rPr>
          <w:b/>
          <w:sz w:val="28"/>
          <w:szCs w:val="28"/>
        </w:rPr>
        <w:t>РОБОЧА ПРОГРАМА НАВЧАЛЬНОЇ ДИСЦИПЛІНИ</w:t>
      </w:r>
    </w:p>
    <w:p w:rsidR="00C323D7" w:rsidRPr="008F2E3D" w:rsidRDefault="00C323D7" w:rsidP="005B1EF8">
      <w:pPr>
        <w:pStyle w:val="a3"/>
        <w:spacing w:before="120" w:after="120"/>
        <w:jc w:val="center"/>
        <w:rPr>
          <w:b w:val="0"/>
          <w:sz w:val="28"/>
          <w:szCs w:val="28"/>
        </w:rPr>
      </w:pPr>
      <w:r w:rsidRPr="008F2E3D">
        <w:rPr>
          <w:b w:val="0"/>
          <w:color w:val="000000"/>
          <w:sz w:val="28"/>
          <w:szCs w:val="28"/>
        </w:rPr>
        <w:t>«</w:t>
      </w:r>
      <w:r w:rsidR="00970C57" w:rsidRPr="008F2E3D">
        <w:rPr>
          <w:sz w:val="28"/>
          <w:szCs w:val="28"/>
        </w:rPr>
        <w:t>Навчальна практика (геологічна)</w:t>
      </w:r>
      <w:r w:rsidRPr="008F2E3D">
        <w:rPr>
          <w:b w:val="0"/>
          <w:sz w:val="28"/>
          <w:szCs w:val="28"/>
        </w:rPr>
        <w:t>»</w:t>
      </w:r>
    </w:p>
    <w:p w:rsidR="005B1EF8" w:rsidRPr="008F2E3D" w:rsidRDefault="005B1EF8" w:rsidP="005B1EF8">
      <w:pPr>
        <w:pStyle w:val="a3"/>
        <w:spacing w:before="120" w:after="120"/>
        <w:jc w:val="center"/>
        <w:rPr>
          <w:b w:val="0"/>
          <w:i/>
          <w:sz w:val="16"/>
          <w:szCs w:val="16"/>
        </w:rPr>
      </w:pPr>
    </w:p>
    <w:tbl>
      <w:tblPr>
        <w:tblW w:w="0" w:type="auto"/>
        <w:tblInd w:w="2013" w:type="dxa"/>
        <w:tblLook w:val="04A0"/>
      </w:tblPr>
      <w:tblGrid>
        <w:gridCol w:w="3118"/>
        <w:gridCol w:w="3544"/>
      </w:tblGrid>
      <w:tr w:rsidR="00E414AB" w:rsidRPr="008F2E3D" w:rsidTr="00A54FD1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8F2E3D" w:rsidRDefault="00E414AB" w:rsidP="00E414AB">
            <w:r w:rsidRPr="008F2E3D">
              <w:t>Галузь знань</w:t>
            </w:r>
            <w:r w:rsidR="00E16396" w:rsidRPr="008F2E3D">
              <w:t xml:space="preserve"> ……………</w:t>
            </w:r>
            <w:r w:rsidR="004762A7" w:rsidRPr="008F2E3D">
              <w:t>.</w:t>
            </w:r>
            <w:r w:rsidR="00E16396" w:rsidRPr="008F2E3D"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8F2E3D" w:rsidRDefault="0050290E" w:rsidP="002E1BC2">
            <w:r w:rsidRPr="008F2E3D">
              <w:t>18 Виробництво та технології</w:t>
            </w:r>
          </w:p>
        </w:tc>
      </w:tr>
      <w:tr w:rsidR="00E414AB" w:rsidRPr="008F2E3D" w:rsidTr="00A54FD1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8F2E3D" w:rsidRDefault="00E414AB" w:rsidP="00E414AB">
            <w:r w:rsidRPr="008F2E3D">
              <w:t>Спеціальність</w:t>
            </w:r>
            <w:r w:rsidR="00E16396" w:rsidRPr="008F2E3D">
              <w:t xml:space="preserve"> …………….</w:t>
            </w:r>
            <w:r w:rsidR="004762A7" w:rsidRPr="008F2E3D">
              <w:t>.</w:t>
            </w:r>
            <w:r w:rsidR="00E16396" w:rsidRPr="008F2E3D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8F2E3D" w:rsidRDefault="0050290E" w:rsidP="00E16396">
            <w:r w:rsidRPr="008F2E3D">
              <w:t>184 Гірництво</w:t>
            </w:r>
          </w:p>
          <w:p w:rsidR="003F73EE" w:rsidRPr="008F2E3D" w:rsidRDefault="003F73EE" w:rsidP="00E16396">
            <w:r w:rsidRPr="008F2E3D">
              <w:t>185 Нафтогазова інженерія та технології</w:t>
            </w:r>
          </w:p>
        </w:tc>
      </w:tr>
      <w:tr w:rsidR="00E414AB" w:rsidRPr="008F2E3D" w:rsidTr="00A54FD1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8F2E3D" w:rsidRDefault="00E414AB" w:rsidP="00E414AB">
            <w:r w:rsidRPr="008F2E3D">
              <w:t>Освітній рівень</w:t>
            </w:r>
            <w:r w:rsidR="00E16396" w:rsidRPr="008F2E3D">
              <w:t>……………</w:t>
            </w:r>
            <w:r w:rsidR="004762A7" w:rsidRPr="008F2E3D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8F2E3D" w:rsidRDefault="002E1BC2" w:rsidP="00E16396">
            <w:r w:rsidRPr="008F2E3D">
              <w:t>бакалавр</w:t>
            </w:r>
          </w:p>
        </w:tc>
      </w:tr>
      <w:tr w:rsidR="00E414AB" w:rsidRPr="008F2E3D" w:rsidTr="00A54FD1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8F2E3D" w:rsidRDefault="009D4E00" w:rsidP="00A63728">
            <w:r w:rsidRPr="008F2E3D">
              <w:t>Статус</w:t>
            </w:r>
            <w:r w:rsidR="004446AF" w:rsidRPr="008F2E3D">
              <w:t>………………</w:t>
            </w:r>
            <w:r w:rsidR="00A63728" w:rsidRPr="008F2E3D">
              <w:t>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8F2E3D" w:rsidRDefault="00970C57" w:rsidP="00E16396">
            <w:r w:rsidRPr="008F2E3D">
              <w:t>Практична підготовка за спеціальністю</w:t>
            </w:r>
          </w:p>
        </w:tc>
      </w:tr>
      <w:tr w:rsidR="00840E39" w:rsidRPr="008F2E3D" w:rsidTr="00A54FD1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8F2E3D" w:rsidRDefault="004446AF" w:rsidP="00A63728">
            <w:r w:rsidRPr="008F2E3D">
              <w:t>Загальний о</w:t>
            </w:r>
            <w:r w:rsidR="00A63728" w:rsidRPr="008F2E3D">
              <w:t xml:space="preserve">бсяг </w:t>
            </w:r>
            <w:r w:rsidRPr="008F2E3D">
              <w:t>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8F2E3D" w:rsidRDefault="00970C57" w:rsidP="00970C57">
            <w:r w:rsidRPr="008F2E3D">
              <w:t>3</w:t>
            </w:r>
            <w:r w:rsidR="00A63728" w:rsidRPr="008F2E3D">
              <w:t xml:space="preserve"> кредит</w:t>
            </w:r>
            <w:r w:rsidR="006F2CEB" w:rsidRPr="008F2E3D">
              <w:t>и</w:t>
            </w:r>
            <w:r w:rsidR="00A63728" w:rsidRPr="008F2E3D">
              <w:t xml:space="preserve"> ЕСТS </w:t>
            </w:r>
            <w:r w:rsidR="004446AF" w:rsidRPr="008F2E3D">
              <w:t>(</w:t>
            </w:r>
            <w:r w:rsidRPr="008F2E3D">
              <w:t>9</w:t>
            </w:r>
            <w:r w:rsidR="004446AF" w:rsidRPr="008F2E3D">
              <w:t>0 годин)</w:t>
            </w:r>
          </w:p>
        </w:tc>
      </w:tr>
      <w:tr w:rsidR="00840E39" w:rsidRPr="008F2E3D" w:rsidTr="00A54FD1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8F2E3D" w:rsidRDefault="00840E39" w:rsidP="004762A7">
            <w:r w:rsidRPr="008F2E3D">
              <w:t>Форма підсумкового контролю</w:t>
            </w:r>
            <w:r w:rsidR="00E16396" w:rsidRPr="008F2E3D">
              <w:t xml:space="preserve"> …</w:t>
            </w:r>
            <w:r w:rsidR="004762A7" w:rsidRPr="008F2E3D">
              <w:t>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62A7" w:rsidRPr="008F2E3D" w:rsidRDefault="004762A7" w:rsidP="004762A7"/>
          <w:p w:rsidR="00840E39" w:rsidRPr="008F2E3D" w:rsidRDefault="003F73EE" w:rsidP="004762A7">
            <w:r w:rsidRPr="008F2E3D">
              <w:t>диференційований залік</w:t>
            </w:r>
          </w:p>
        </w:tc>
      </w:tr>
      <w:tr w:rsidR="00274A96" w:rsidRPr="008F2E3D" w:rsidTr="00A54FD1">
        <w:tc>
          <w:tcPr>
            <w:tcW w:w="3118" w:type="dxa"/>
            <w:tcMar>
              <w:left w:w="28" w:type="dxa"/>
              <w:right w:w="28" w:type="dxa"/>
            </w:tcMar>
          </w:tcPr>
          <w:p w:rsidR="00274A96" w:rsidRPr="008F2E3D" w:rsidRDefault="00274A96" w:rsidP="004762A7">
            <w:r w:rsidRPr="008F2E3D"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74A96" w:rsidRPr="008F2E3D" w:rsidRDefault="003F73EE" w:rsidP="004762A7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2</w:t>
            </w:r>
            <w:r w:rsidR="00274A96" w:rsidRPr="008F2E3D">
              <w:rPr>
                <w:sz w:val="22"/>
                <w:szCs w:val="22"/>
              </w:rPr>
              <w:t>-й семестр</w:t>
            </w:r>
          </w:p>
        </w:tc>
      </w:tr>
      <w:tr w:rsidR="001620F7" w:rsidRPr="008F2E3D" w:rsidTr="00A54FD1">
        <w:tc>
          <w:tcPr>
            <w:tcW w:w="3118" w:type="dxa"/>
            <w:tcMar>
              <w:left w:w="28" w:type="dxa"/>
              <w:right w:w="28" w:type="dxa"/>
            </w:tcMar>
          </w:tcPr>
          <w:p w:rsidR="001620F7" w:rsidRPr="008F2E3D" w:rsidRDefault="001620F7" w:rsidP="004762A7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620F7" w:rsidRPr="008F2E3D" w:rsidRDefault="001620F7" w:rsidP="004762A7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українська</w:t>
            </w:r>
          </w:p>
        </w:tc>
      </w:tr>
    </w:tbl>
    <w:p w:rsidR="005B1EF8" w:rsidRPr="008F2E3D" w:rsidRDefault="005B1EF8" w:rsidP="00C30003">
      <w:pPr>
        <w:spacing w:before="80"/>
        <w:ind w:firstLine="1843"/>
        <w:rPr>
          <w:sz w:val="16"/>
          <w:szCs w:val="16"/>
        </w:rPr>
      </w:pPr>
    </w:p>
    <w:p w:rsidR="005B1EF8" w:rsidRPr="008F2E3D" w:rsidRDefault="005B1EF8" w:rsidP="00C30003">
      <w:pPr>
        <w:spacing w:before="80"/>
        <w:ind w:firstLine="1843"/>
        <w:rPr>
          <w:sz w:val="16"/>
          <w:szCs w:val="16"/>
        </w:rPr>
      </w:pPr>
    </w:p>
    <w:p w:rsidR="00C323D7" w:rsidRPr="008F2E3D" w:rsidRDefault="00C323D7" w:rsidP="00C30003">
      <w:pPr>
        <w:spacing w:before="80"/>
        <w:ind w:firstLine="1843"/>
        <w:rPr>
          <w:i/>
          <w:sz w:val="16"/>
          <w:szCs w:val="16"/>
        </w:rPr>
      </w:pPr>
      <w:r w:rsidRPr="008F2E3D">
        <w:t xml:space="preserve">Викладач: </w:t>
      </w:r>
      <w:r w:rsidR="00264044">
        <w:t xml:space="preserve">ас. </w:t>
      </w:r>
      <w:proofErr w:type="spellStart"/>
      <w:r w:rsidR="00264044">
        <w:t>Хоменко</w:t>
      </w:r>
      <w:proofErr w:type="spellEnd"/>
      <w:r w:rsidR="00264044">
        <w:t xml:space="preserve"> Д.Ю., </w:t>
      </w:r>
      <w:proofErr w:type="spellStart"/>
      <w:r w:rsidR="00264044">
        <w:t>ст.викл</w:t>
      </w:r>
      <w:proofErr w:type="spellEnd"/>
      <w:r w:rsidR="00264044">
        <w:t xml:space="preserve">. </w:t>
      </w:r>
      <w:proofErr w:type="spellStart"/>
      <w:r w:rsidR="00264044">
        <w:t>Хоменко</w:t>
      </w:r>
      <w:proofErr w:type="spellEnd"/>
      <w:r w:rsidR="00264044">
        <w:t xml:space="preserve"> Н.В.</w:t>
      </w:r>
    </w:p>
    <w:p w:rsidR="00C323D7" w:rsidRPr="008F2E3D" w:rsidRDefault="00C323D7" w:rsidP="00C323D7">
      <w:pPr>
        <w:jc w:val="center"/>
        <w:rPr>
          <w:i/>
          <w:sz w:val="16"/>
          <w:szCs w:val="16"/>
        </w:rPr>
      </w:pPr>
    </w:p>
    <w:p w:rsidR="00C323D7" w:rsidRPr="008F2E3D" w:rsidRDefault="00C323D7" w:rsidP="004762A7">
      <w:pPr>
        <w:ind w:left="1134"/>
        <w:jc w:val="center"/>
        <w:rPr>
          <w:sz w:val="22"/>
          <w:szCs w:val="22"/>
        </w:rPr>
      </w:pPr>
      <w:r w:rsidRPr="008F2E3D">
        <w:rPr>
          <w:sz w:val="22"/>
          <w:szCs w:val="22"/>
        </w:rPr>
        <w:t xml:space="preserve">Пролонговано: на 20__/20__ </w:t>
      </w:r>
      <w:proofErr w:type="spellStart"/>
      <w:r w:rsidRPr="008F2E3D">
        <w:rPr>
          <w:sz w:val="22"/>
          <w:szCs w:val="22"/>
        </w:rPr>
        <w:t>н.р</w:t>
      </w:r>
      <w:proofErr w:type="spellEnd"/>
      <w:r w:rsidRPr="008F2E3D">
        <w:rPr>
          <w:sz w:val="22"/>
          <w:szCs w:val="22"/>
        </w:rPr>
        <w:t>. __________(___________) «__»___ 20__р.</w:t>
      </w:r>
    </w:p>
    <w:p w:rsidR="00C323D7" w:rsidRPr="008F2E3D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  <w:r w:rsidRPr="008F2E3D">
        <w:rPr>
          <w:sz w:val="22"/>
          <w:szCs w:val="22"/>
          <w:vertAlign w:val="superscript"/>
        </w:rPr>
        <w:t>(підпис, ПІБ, дата)</w:t>
      </w:r>
    </w:p>
    <w:p w:rsidR="00C323D7" w:rsidRPr="008F2E3D" w:rsidRDefault="00C323D7" w:rsidP="004762A7">
      <w:pPr>
        <w:ind w:left="1134"/>
        <w:jc w:val="center"/>
        <w:rPr>
          <w:sz w:val="22"/>
          <w:szCs w:val="22"/>
        </w:rPr>
      </w:pPr>
      <w:r w:rsidRPr="008F2E3D">
        <w:rPr>
          <w:sz w:val="22"/>
          <w:szCs w:val="22"/>
        </w:rPr>
        <w:t xml:space="preserve">на 20__/20__ </w:t>
      </w:r>
      <w:proofErr w:type="spellStart"/>
      <w:r w:rsidRPr="008F2E3D">
        <w:rPr>
          <w:sz w:val="22"/>
          <w:szCs w:val="22"/>
        </w:rPr>
        <w:t>н.р</w:t>
      </w:r>
      <w:proofErr w:type="spellEnd"/>
      <w:r w:rsidRPr="008F2E3D">
        <w:rPr>
          <w:sz w:val="22"/>
          <w:szCs w:val="22"/>
        </w:rPr>
        <w:t>. __________(___________) «__»___ 20__р.</w:t>
      </w:r>
    </w:p>
    <w:p w:rsidR="00C323D7" w:rsidRPr="008F2E3D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  <w:r w:rsidRPr="008F2E3D">
        <w:rPr>
          <w:sz w:val="22"/>
          <w:szCs w:val="22"/>
          <w:vertAlign w:val="superscript"/>
        </w:rPr>
        <w:t>(підпис, ПІБ, дата)</w:t>
      </w:r>
    </w:p>
    <w:p w:rsidR="00F41345" w:rsidRPr="008F2E3D" w:rsidRDefault="00F41345" w:rsidP="00E50E08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F41345" w:rsidRPr="008F2E3D" w:rsidRDefault="00F41345" w:rsidP="00E50E08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F41345" w:rsidRPr="008F2E3D" w:rsidRDefault="00F41345" w:rsidP="00E50E08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5B1EF8" w:rsidRPr="008F2E3D" w:rsidRDefault="005B1EF8" w:rsidP="00E50E08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2146A0" w:rsidRPr="008F2E3D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8F2E3D">
        <w:rPr>
          <w:bCs/>
          <w:sz w:val="28"/>
          <w:szCs w:val="28"/>
        </w:rPr>
        <w:t>Дніпро</w:t>
      </w:r>
    </w:p>
    <w:p w:rsidR="002146A0" w:rsidRPr="008F2E3D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8F2E3D">
        <w:rPr>
          <w:bCs/>
          <w:sz w:val="28"/>
          <w:szCs w:val="28"/>
        </w:rPr>
        <w:t>НТУ «</w:t>
      </w:r>
      <w:proofErr w:type="spellStart"/>
      <w:r w:rsidR="008D05AC" w:rsidRPr="008F2E3D">
        <w:rPr>
          <w:bCs/>
          <w:sz w:val="28"/>
          <w:szCs w:val="28"/>
        </w:rPr>
        <w:t>ДП</w:t>
      </w:r>
      <w:proofErr w:type="spellEnd"/>
      <w:r w:rsidRPr="008F2E3D">
        <w:rPr>
          <w:bCs/>
          <w:sz w:val="28"/>
          <w:szCs w:val="28"/>
        </w:rPr>
        <w:t>»</w:t>
      </w:r>
    </w:p>
    <w:p w:rsidR="002146A0" w:rsidRPr="008F2E3D" w:rsidRDefault="002146A0" w:rsidP="00E50E08">
      <w:pPr>
        <w:tabs>
          <w:tab w:val="left" w:pos="4253"/>
        </w:tabs>
        <w:jc w:val="center"/>
        <w:rPr>
          <w:sz w:val="28"/>
          <w:szCs w:val="28"/>
        </w:rPr>
      </w:pPr>
      <w:r w:rsidRPr="008F2E3D">
        <w:rPr>
          <w:bCs/>
          <w:sz w:val="28"/>
          <w:szCs w:val="28"/>
        </w:rPr>
        <w:t>20</w:t>
      </w:r>
      <w:r w:rsidR="00264044">
        <w:rPr>
          <w:bCs/>
          <w:sz w:val="28"/>
          <w:szCs w:val="28"/>
        </w:rPr>
        <w:t>20</w:t>
      </w:r>
    </w:p>
    <w:p w:rsidR="007F2D4D" w:rsidRPr="008F2E3D" w:rsidRDefault="002146A0" w:rsidP="005B1EF8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8F2E3D">
        <w:rPr>
          <w:b/>
          <w:color w:val="000000"/>
          <w:sz w:val="28"/>
          <w:szCs w:val="28"/>
        </w:rPr>
        <w:br w:type="page"/>
      </w:r>
      <w:r w:rsidR="007F2D4D" w:rsidRPr="008F2E3D">
        <w:rPr>
          <w:sz w:val="28"/>
          <w:szCs w:val="28"/>
        </w:rPr>
        <w:lastRenderedPageBreak/>
        <w:t xml:space="preserve">Робоча програма </w:t>
      </w:r>
      <w:r w:rsidR="00F52FA9" w:rsidRPr="008F2E3D">
        <w:rPr>
          <w:sz w:val="28"/>
          <w:szCs w:val="28"/>
        </w:rPr>
        <w:t>Навчальної практики (геологічна)</w:t>
      </w:r>
      <w:r w:rsidR="007F2D4D" w:rsidRPr="008F2E3D">
        <w:rPr>
          <w:sz w:val="28"/>
          <w:szCs w:val="28"/>
        </w:rPr>
        <w:t xml:space="preserve"> для </w:t>
      </w:r>
      <w:r w:rsidR="002E1BC2" w:rsidRPr="008F2E3D">
        <w:rPr>
          <w:sz w:val="28"/>
          <w:szCs w:val="28"/>
        </w:rPr>
        <w:t>бакалав</w:t>
      </w:r>
      <w:r w:rsidR="007F2D4D" w:rsidRPr="008F2E3D">
        <w:rPr>
          <w:sz w:val="28"/>
          <w:szCs w:val="28"/>
        </w:rPr>
        <w:t>рів спеціальност</w:t>
      </w:r>
      <w:r w:rsidR="00F52FA9" w:rsidRPr="008F2E3D">
        <w:rPr>
          <w:sz w:val="28"/>
          <w:szCs w:val="28"/>
        </w:rPr>
        <w:t>ей</w:t>
      </w:r>
      <w:r w:rsidR="002E1BC2" w:rsidRPr="008F2E3D">
        <w:rPr>
          <w:sz w:val="28"/>
          <w:szCs w:val="28"/>
        </w:rPr>
        <w:t>1</w:t>
      </w:r>
      <w:r w:rsidR="000730BF" w:rsidRPr="008F2E3D">
        <w:rPr>
          <w:sz w:val="28"/>
          <w:szCs w:val="28"/>
        </w:rPr>
        <w:t>84</w:t>
      </w:r>
      <w:r w:rsidR="007F2D4D" w:rsidRPr="008F2E3D">
        <w:rPr>
          <w:sz w:val="28"/>
          <w:szCs w:val="28"/>
        </w:rPr>
        <w:t xml:space="preserve"> «</w:t>
      </w:r>
      <w:r w:rsidR="000730BF" w:rsidRPr="008F2E3D">
        <w:rPr>
          <w:sz w:val="28"/>
          <w:szCs w:val="28"/>
        </w:rPr>
        <w:t>Гірництво</w:t>
      </w:r>
      <w:r w:rsidR="007F2D4D" w:rsidRPr="008F2E3D">
        <w:rPr>
          <w:sz w:val="28"/>
          <w:szCs w:val="28"/>
        </w:rPr>
        <w:t>»</w:t>
      </w:r>
      <w:r w:rsidR="00F52FA9" w:rsidRPr="008F2E3D">
        <w:rPr>
          <w:sz w:val="28"/>
          <w:szCs w:val="28"/>
        </w:rPr>
        <w:t>, 185 «Нафтогазова інженерія та технології»</w:t>
      </w:r>
      <w:r w:rsidR="007F2D4D" w:rsidRPr="008F2E3D">
        <w:rPr>
          <w:sz w:val="28"/>
          <w:szCs w:val="28"/>
        </w:rPr>
        <w:t xml:space="preserve"> / Нац. техн. ун-т.</w:t>
      </w:r>
      <w:r w:rsidR="008D05AC" w:rsidRPr="008F2E3D">
        <w:rPr>
          <w:sz w:val="28"/>
          <w:szCs w:val="28"/>
        </w:rPr>
        <w:t xml:space="preserve"> «Дніпровська політехніка»</w:t>
      </w:r>
      <w:r w:rsidR="007F2D4D" w:rsidRPr="008F2E3D">
        <w:rPr>
          <w:sz w:val="28"/>
          <w:szCs w:val="28"/>
        </w:rPr>
        <w:t xml:space="preserve">, каф. </w:t>
      </w:r>
      <w:proofErr w:type="spellStart"/>
      <w:r w:rsidR="00264044">
        <w:rPr>
          <w:sz w:val="28"/>
          <w:szCs w:val="28"/>
        </w:rPr>
        <w:t>ГіРРКК</w:t>
      </w:r>
      <w:proofErr w:type="spellEnd"/>
      <w:r w:rsidR="007F2D4D" w:rsidRPr="008F2E3D">
        <w:rPr>
          <w:sz w:val="28"/>
          <w:szCs w:val="28"/>
        </w:rPr>
        <w:t xml:space="preserve">. – Д. : </w:t>
      </w:r>
      <w:r w:rsidR="0059119A" w:rsidRPr="008F2E3D">
        <w:rPr>
          <w:sz w:val="28"/>
          <w:szCs w:val="28"/>
        </w:rPr>
        <w:t>НТУ «</w:t>
      </w:r>
      <w:proofErr w:type="spellStart"/>
      <w:r w:rsidR="008D05AC" w:rsidRPr="008F2E3D">
        <w:rPr>
          <w:sz w:val="28"/>
          <w:szCs w:val="28"/>
        </w:rPr>
        <w:t>ДП</w:t>
      </w:r>
      <w:proofErr w:type="spellEnd"/>
      <w:r w:rsidR="0059119A" w:rsidRPr="008F2E3D">
        <w:rPr>
          <w:sz w:val="28"/>
          <w:szCs w:val="28"/>
        </w:rPr>
        <w:t>»</w:t>
      </w:r>
      <w:r w:rsidR="007F2D4D" w:rsidRPr="008F2E3D">
        <w:rPr>
          <w:sz w:val="28"/>
          <w:szCs w:val="28"/>
        </w:rPr>
        <w:t>, 20</w:t>
      </w:r>
      <w:r w:rsidR="00264044">
        <w:rPr>
          <w:sz w:val="28"/>
          <w:szCs w:val="28"/>
        </w:rPr>
        <w:t>20</w:t>
      </w:r>
      <w:r w:rsidR="007F2D4D" w:rsidRPr="008F2E3D">
        <w:rPr>
          <w:sz w:val="28"/>
          <w:szCs w:val="28"/>
        </w:rPr>
        <w:t>. – 1</w:t>
      </w:r>
      <w:r w:rsidR="003220FE" w:rsidRPr="008F2E3D">
        <w:rPr>
          <w:sz w:val="28"/>
          <w:szCs w:val="28"/>
        </w:rPr>
        <w:t>3</w:t>
      </w:r>
      <w:r w:rsidR="007F2D4D" w:rsidRPr="008F2E3D">
        <w:rPr>
          <w:sz w:val="28"/>
          <w:szCs w:val="28"/>
        </w:rPr>
        <w:t xml:space="preserve"> с.</w:t>
      </w:r>
    </w:p>
    <w:p w:rsidR="00225B42" w:rsidRPr="008F2E3D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 xml:space="preserve">Розробник – </w:t>
      </w:r>
      <w:proofErr w:type="spellStart"/>
      <w:r w:rsidR="00264044">
        <w:rPr>
          <w:sz w:val="28"/>
          <w:szCs w:val="28"/>
        </w:rPr>
        <w:t>Хоменко</w:t>
      </w:r>
      <w:proofErr w:type="spellEnd"/>
      <w:r w:rsidR="00264044">
        <w:rPr>
          <w:sz w:val="28"/>
          <w:szCs w:val="28"/>
        </w:rPr>
        <w:t xml:space="preserve"> Д.Ю., </w:t>
      </w:r>
      <w:proofErr w:type="spellStart"/>
      <w:r w:rsidR="00264044">
        <w:rPr>
          <w:sz w:val="28"/>
          <w:szCs w:val="28"/>
        </w:rPr>
        <w:t>Хоменко</w:t>
      </w:r>
      <w:proofErr w:type="spellEnd"/>
      <w:r w:rsidR="00264044">
        <w:rPr>
          <w:sz w:val="28"/>
          <w:szCs w:val="28"/>
        </w:rPr>
        <w:t xml:space="preserve"> </w:t>
      </w:r>
      <w:r w:rsidR="00C32255" w:rsidRPr="008F2E3D">
        <w:rPr>
          <w:sz w:val="28"/>
          <w:szCs w:val="28"/>
        </w:rPr>
        <w:t>Н.В.</w:t>
      </w:r>
    </w:p>
    <w:p w:rsidR="00C41E4D" w:rsidRPr="008F2E3D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Р</w:t>
      </w:r>
      <w:r w:rsidR="00C41E4D" w:rsidRPr="008F2E3D">
        <w:rPr>
          <w:sz w:val="28"/>
          <w:szCs w:val="28"/>
        </w:rPr>
        <w:t xml:space="preserve">обоча програма </w:t>
      </w:r>
      <w:r w:rsidR="00CE5191" w:rsidRPr="008F2E3D">
        <w:rPr>
          <w:sz w:val="28"/>
          <w:szCs w:val="28"/>
        </w:rPr>
        <w:t>регламентує</w:t>
      </w:r>
      <w:r w:rsidR="00C41E4D" w:rsidRPr="008F2E3D">
        <w:rPr>
          <w:sz w:val="28"/>
          <w:szCs w:val="28"/>
        </w:rPr>
        <w:t>:</w:t>
      </w:r>
    </w:p>
    <w:p w:rsidR="00D7349E" w:rsidRPr="008F2E3D" w:rsidRDefault="00D7349E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 xml:space="preserve">мету </w:t>
      </w:r>
      <w:r w:rsidR="00F52FA9" w:rsidRPr="008F2E3D">
        <w:rPr>
          <w:sz w:val="28"/>
          <w:szCs w:val="28"/>
        </w:rPr>
        <w:t>навчальної практики</w:t>
      </w:r>
      <w:r w:rsidRPr="008F2E3D">
        <w:rPr>
          <w:sz w:val="28"/>
          <w:szCs w:val="28"/>
        </w:rPr>
        <w:t>;</w:t>
      </w:r>
    </w:p>
    <w:p w:rsidR="00C41E4D" w:rsidRPr="008F2E3D" w:rsidRDefault="00C41E4D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дисциплінарні результати навчання</w:t>
      </w:r>
      <w:r w:rsidR="00CE5191" w:rsidRPr="008F2E3D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8F2E3D">
        <w:rPr>
          <w:sz w:val="28"/>
          <w:szCs w:val="28"/>
        </w:rPr>
        <w:t xml:space="preserve">; </w:t>
      </w:r>
    </w:p>
    <w:p w:rsidR="00D7349E" w:rsidRPr="008F2E3D" w:rsidRDefault="00D7349E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базові дисципліни;</w:t>
      </w:r>
    </w:p>
    <w:p w:rsidR="00D7349E" w:rsidRPr="008F2E3D" w:rsidRDefault="00D7349E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 xml:space="preserve">обсяг </w:t>
      </w:r>
      <w:r w:rsidR="00274A96" w:rsidRPr="008F2E3D">
        <w:rPr>
          <w:sz w:val="28"/>
          <w:szCs w:val="28"/>
        </w:rPr>
        <w:t>і</w:t>
      </w:r>
      <w:r w:rsidRPr="008F2E3D">
        <w:rPr>
          <w:sz w:val="28"/>
          <w:szCs w:val="28"/>
        </w:rPr>
        <w:t xml:space="preserve"> розподіл за формами організації </w:t>
      </w:r>
      <w:r w:rsidR="008D05AC" w:rsidRPr="008F2E3D">
        <w:rPr>
          <w:sz w:val="28"/>
          <w:szCs w:val="28"/>
        </w:rPr>
        <w:t>освітнього</w:t>
      </w:r>
      <w:r w:rsidRPr="008F2E3D">
        <w:rPr>
          <w:sz w:val="28"/>
          <w:szCs w:val="28"/>
        </w:rPr>
        <w:t xml:space="preserve"> процесу та видами навчальних занять;</w:t>
      </w:r>
    </w:p>
    <w:p w:rsidR="00D7349E" w:rsidRPr="008F2E3D" w:rsidRDefault="00D7349E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8F2E3D" w:rsidRDefault="00D7349E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8F2E3D">
        <w:rPr>
          <w:sz w:val="28"/>
          <w:szCs w:val="28"/>
        </w:rPr>
        <w:t xml:space="preserve">шкали, </w:t>
      </w:r>
      <w:r w:rsidRPr="008F2E3D">
        <w:rPr>
          <w:sz w:val="28"/>
          <w:szCs w:val="28"/>
        </w:rPr>
        <w:t>засоби, процедури та критерії оцінювання);</w:t>
      </w:r>
    </w:p>
    <w:p w:rsidR="00C41E4D" w:rsidRPr="008F2E3D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інструменти, обладнання та програмне забезпечення;</w:t>
      </w:r>
    </w:p>
    <w:p w:rsidR="00F43CA5" w:rsidRPr="008F2E3D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рекомендовані джерела інформації.</w:t>
      </w:r>
    </w:p>
    <w:p w:rsidR="00225B42" w:rsidRPr="008F2E3D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8F2E3D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8F2E3D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8F2E3D">
        <w:rPr>
          <w:color w:val="000000"/>
          <w:sz w:val="28"/>
          <w:szCs w:val="28"/>
        </w:rPr>
        <w:t>компетентнісного</w:t>
      </w:r>
      <w:proofErr w:type="spellEnd"/>
      <w:r w:rsidRPr="008F2E3D">
        <w:rPr>
          <w:color w:val="000000"/>
          <w:sz w:val="28"/>
          <w:szCs w:val="28"/>
        </w:rPr>
        <w:t xml:space="preserve"> підходу під час </w:t>
      </w:r>
      <w:r w:rsidR="00A23A0D" w:rsidRPr="008F2E3D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8F2E3D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8F2E3D">
        <w:rPr>
          <w:color w:val="000000"/>
          <w:sz w:val="28"/>
          <w:szCs w:val="28"/>
        </w:rPr>
        <w:t xml:space="preserve">контролю </w:t>
      </w:r>
      <w:r w:rsidR="00A55BA3" w:rsidRPr="008F2E3D">
        <w:rPr>
          <w:color w:val="000000"/>
          <w:sz w:val="28"/>
          <w:szCs w:val="28"/>
        </w:rPr>
        <w:t>провадження освітньої діяльності</w:t>
      </w:r>
      <w:r w:rsidR="009F78E1" w:rsidRPr="008F2E3D">
        <w:rPr>
          <w:color w:val="000000"/>
          <w:sz w:val="28"/>
          <w:szCs w:val="28"/>
        </w:rPr>
        <w:t xml:space="preserve">, </w:t>
      </w:r>
      <w:r w:rsidRPr="008F2E3D">
        <w:rPr>
          <w:color w:val="000000"/>
          <w:sz w:val="28"/>
          <w:szCs w:val="28"/>
        </w:rPr>
        <w:t>внутрішнього та зовнішнього контролю</w:t>
      </w:r>
      <w:r w:rsidR="009779FB" w:rsidRPr="008F2E3D">
        <w:rPr>
          <w:color w:val="000000"/>
          <w:sz w:val="28"/>
          <w:szCs w:val="28"/>
        </w:rPr>
        <w:t xml:space="preserve"> забезпечення</w:t>
      </w:r>
      <w:r w:rsidRPr="008F2E3D">
        <w:rPr>
          <w:color w:val="000000"/>
          <w:sz w:val="28"/>
          <w:szCs w:val="28"/>
        </w:rPr>
        <w:t xml:space="preserve"> якості </w:t>
      </w:r>
      <w:r w:rsidR="00A55BA3" w:rsidRPr="008F2E3D">
        <w:rPr>
          <w:color w:val="000000"/>
          <w:sz w:val="28"/>
          <w:szCs w:val="28"/>
        </w:rPr>
        <w:t>вищої освіти</w:t>
      </w:r>
      <w:r w:rsidR="009F78E1" w:rsidRPr="008F2E3D">
        <w:rPr>
          <w:color w:val="000000"/>
          <w:sz w:val="28"/>
          <w:szCs w:val="28"/>
        </w:rPr>
        <w:t>,</w:t>
      </w:r>
      <w:r w:rsidRPr="008F2E3D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225B42" w:rsidRPr="008F2E3D" w:rsidRDefault="00225B42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840E39" w:rsidRPr="008F2E3D" w:rsidRDefault="00840E39" w:rsidP="004755C8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8F2E3D">
        <w:rPr>
          <w:color w:val="000000"/>
          <w:sz w:val="28"/>
          <w:szCs w:val="28"/>
        </w:rPr>
        <w:t xml:space="preserve">Погоджено рішенням методичної комісії спеціальності </w:t>
      </w:r>
      <w:r w:rsidR="004755C8" w:rsidRPr="008F2E3D">
        <w:rPr>
          <w:color w:val="000000"/>
          <w:sz w:val="28"/>
          <w:szCs w:val="28"/>
        </w:rPr>
        <w:t xml:space="preserve">184 «Гірництво» </w:t>
      </w:r>
      <w:r w:rsidRPr="008F2E3D">
        <w:rPr>
          <w:color w:val="000000"/>
          <w:sz w:val="28"/>
          <w:szCs w:val="28"/>
        </w:rPr>
        <w:t xml:space="preserve"> (протокол </w:t>
      </w:r>
      <w:r w:rsidR="00F52FA9" w:rsidRPr="008F2E3D">
        <w:rPr>
          <w:color w:val="000000"/>
          <w:sz w:val="28"/>
          <w:szCs w:val="28"/>
        </w:rPr>
        <w:t>___</w:t>
      </w:r>
      <w:r w:rsidRPr="008F2E3D">
        <w:rPr>
          <w:color w:val="000000"/>
          <w:sz w:val="28"/>
          <w:szCs w:val="28"/>
        </w:rPr>
        <w:t xml:space="preserve"> від </w:t>
      </w:r>
      <w:r w:rsidR="00F52FA9" w:rsidRPr="008F2E3D">
        <w:rPr>
          <w:color w:val="000000"/>
          <w:sz w:val="28"/>
          <w:szCs w:val="28"/>
        </w:rPr>
        <w:t>_____________</w:t>
      </w:r>
      <w:r w:rsidRPr="008F2E3D">
        <w:rPr>
          <w:color w:val="000000"/>
          <w:sz w:val="28"/>
          <w:szCs w:val="28"/>
        </w:rPr>
        <w:t>).</w:t>
      </w:r>
    </w:p>
    <w:p w:rsidR="00EC6EB9" w:rsidRPr="008F2E3D" w:rsidRDefault="00EC6EB9" w:rsidP="00C41E4D">
      <w:pPr>
        <w:ind w:firstLine="567"/>
        <w:jc w:val="both"/>
        <w:rPr>
          <w:sz w:val="28"/>
          <w:szCs w:val="28"/>
        </w:rPr>
      </w:pPr>
    </w:p>
    <w:p w:rsidR="004A622E" w:rsidRPr="008F2E3D" w:rsidRDefault="002146A0" w:rsidP="00004672">
      <w:pPr>
        <w:spacing w:before="120" w:after="120"/>
        <w:jc w:val="center"/>
        <w:rPr>
          <w:b/>
          <w:sz w:val="28"/>
          <w:szCs w:val="28"/>
        </w:rPr>
      </w:pPr>
      <w:r w:rsidRPr="008F2E3D">
        <w:rPr>
          <w:color w:val="000000"/>
          <w:sz w:val="28"/>
          <w:szCs w:val="28"/>
        </w:rPr>
        <w:br w:type="page"/>
      </w:r>
      <w:r w:rsidR="000D70FE" w:rsidRPr="008F2E3D">
        <w:rPr>
          <w:b/>
          <w:sz w:val="28"/>
          <w:szCs w:val="28"/>
        </w:rPr>
        <w:lastRenderedPageBreak/>
        <w:t>ЗМІСТ</w:t>
      </w:r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 w:rsidRPr="008F2E3D">
        <w:rPr>
          <w:sz w:val="28"/>
          <w:szCs w:val="28"/>
        </w:rPr>
        <w:fldChar w:fldCharType="begin"/>
      </w:r>
      <w:r w:rsidR="004A622E" w:rsidRPr="008F2E3D">
        <w:rPr>
          <w:sz w:val="28"/>
          <w:szCs w:val="28"/>
        </w:rPr>
        <w:instrText xml:space="preserve"> TOC \o "1-3" \h \z \u </w:instrText>
      </w:r>
      <w:r w:rsidRPr="008F2E3D">
        <w:rPr>
          <w:sz w:val="28"/>
          <w:szCs w:val="28"/>
        </w:rPr>
        <w:fldChar w:fldCharType="separate"/>
      </w:r>
      <w:hyperlink w:anchor="_Toc20851359" w:history="1">
        <w:r w:rsidR="00045640" w:rsidRPr="008F2E3D">
          <w:rPr>
            <w:rStyle w:val="a9"/>
            <w:bCs/>
            <w:noProof/>
            <w:sz w:val="28"/>
            <w:szCs w:val="28"/>
          </w:rPr>
          <w:t>1 МЕТА НАВЧАЛЬНОЇ ПРАКТИКИ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_Toc20851359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4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60" w:history="1">
        <w:r w:rsidR="00045640" w:rsidRPr="008F2E3D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_Toc20851360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4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61" w:history="1">
        <w:r w:rsidR="00045640" w:rsidRPr="008F2E3D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_Toc20851361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4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62" w:history="1">
        <w:r w:rsidR="00045640" w:rsidRPr="008F2E3D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_Toc20851362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5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63" w:history="1">
        <w:r w:rsidR="00045640" w:rsidRPr="008F2E3D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_Toc20851363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5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64" w:history="1">
        <w:r w:rsidR="00045640" w:rsidRPr="008F2E3D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_Toc20851364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6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65" w:history="1">
        <w:r w:rsidR="00045640" w:rsidRPr="008F2E3D">
          <w:rPr>
            <w:rStyle w:val="a9"/>
            <w:noProof/>
            <w:sz w:val="28"/>
            <w:szCs w:val="28"/>
          </w:rPr>
          <w:t>6.1 Шкали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_Toc20851365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6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66" w:history="1">
        <w:r w:rsidR="00045640" w:rsidRPr="008F2E3D">
          <w:rPr>
            <w:rStyle w:val="a9"/>
            <w:noProof/>
            <w:sz w:val="28"/>
            <w:szCs w:val="28"/>
          </w:rPr>
          <w:t>6.2 Засоби та процедури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_Toc20851366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6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67" w:history="1">
        <w:r w:rsidR="00045640" w:rsidRPr="008F2E3D">
          <w:rPr>
            <w:rStyle w:val="a9"/>
            <w:noProof/>
            <w:sz w:val="28"/>
            <w:szCs w:val="28"/>
          </w:rPr>
          <w:t>6.3 Критерії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_Toc20851367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8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68" w:history="1">
        <w:r w:rsidR="00045640" w:rsidRPr="008F2E3D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_Toc20851368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11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69" w:history="1">
        <w:r w:rsidR="00045640" w:rsidRPr="008F2E3D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_Toc20851369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11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70" w:history="1">
        <w:r w:rsidR="00045640" w:rsidRPr="008F2E3D">
          <w:rPr>
            <w:rStyle w:val="a9"/>
            <w:noProof/>
            <w:sz w:val="28"/>
            <w:szCs w:val="28"/>
          </w:rPr>
          <w:t>8.1. Основна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_Toc20851370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11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045640" w:rsidRPr="008F2E3D" w:rsidRDefault="000C04D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20851371" w:history="1">
        <w:r w:rsidR="00045640" w:rsidRPr="008F2E3D">
          <w:rPr>
            <w:rStyle w:val="a9"/>
            <w:noProof/>
            <w:sz w:val="28"/>
            <w:szCs w:val="28"/>
          </w:rPr>
          <w:t>8.2. Допоміжна</w:t>
        </w:r>
        <w:r w:rsidR="00045640" w:rsidRPr="008F2E3D">
          <w:rPr>
            <w:noProof/>
            <w:webHidden/>
            <w:sz w:val="28"/>
            <w:szCs w:val="28"/>
          </w:rPr>
          <w:tab/>
        </w:r>
        <w:r w:rsidRPr="008F2E3D">
          <w:rPr>
            <w:noProof/>
            <w:webHidden/>
            <w:sz w:val="28"/>
            <w:szCs w:val="28"/>
          </w:rPr>
          <w:fldChar w:fldCharType="begin"/>
        </w:r>
        <w:r w:rsidR="00045640" w:rsidRPr="008F2E3D">
          <w:rPr>
            <w:noProof/>
            <w:webHidden/>
            <w:sz w:val="28"/>
            <w:szCs w:val="28"/>
          </w:rPr>
          <w:instrText xml:space="preserve"> PAGEREF _Toc20851371 \h </w:instrText>
        </w:r>
        <w:r w:rsidRPr="008F2E3D">
          <w:rPr>
            <w:noProof/>
            <w:webHidden/>
            <w:sz w:val="28"/>
            <w:szCs w:val="28"/>
          </w:rPr>
        </w:r>
        <w:r w:rsidRPr="008F2E3D">
          <w:rPr>
            <w:noProof/>
            <w:webHidden/>
            <w:sz w:val="28"/>
            <w:szCs w:val="28"/>
          </w:rPr>
          <w:fldChar w:fldCharType="separate"/>
        </w:r>
        <w:r w:rsidR="00045640" w:rsidRPr="008F2E3D">
          <w:rPr>
            <w:noProof/>
            <w:webHidden/>
            <w:sz w:val="28"/>
            <w:szCs w:val="28"/>
          </w:rPr>
          <w:t>12</w:t>
        </w:r>
        <w:r w:rsidRPr="008F2E3D">
          <w:rPr>
            <w:noProof/>
            <w:webHidden/>
            <w:sz w:val="28"/>
            <w:szCs w:val="28"/>
          </w:rPr>
          <w:fldChar w:fldCharType="end"/>
        </w:r>
      </w:hyperlink>
    </w:p>
    <w:p w:rsidR="004A622E" w:rsidRPr="008F2E3D" w:rsidRDefault="000C04D4" w:rsidP="00C80B71">
      <w:pPr>
        <w:spacing w:after="120"/>
        <w:rPr>
          <w:sz w:val="28"/>
          <w:szCs w:val="28"/>
        </w:rPr>
      </w:pPr>
      <w:r w:rsidRPr="008F2E3D">
        <w:rPr>
          <w:sz w:val="28"/>
          <w:szCs w:val="28"/>
        </w:rPr>
        <w:fldChar w:fldCharType="end"/>
      </w:r>
    </w:p>
    <w:p w:rsidR="00CB4A48" w:rsidRPr="008F2E3D" w:rsidRDefault="004A622E" w:rsidP="00045640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E3D">
        <w:rPr>
          <w:color w:val="000000"/>
          <w:sz w:val="28"/>
          <w:szCs w:val="28"/>
        </w:rPr>
        <w:br w:type="page"/>
      </w:r>
      <w:bookmarkStart w:id="0" w:name="_Toc20851359"/>
      <w:bookmarkStart w:id="1" w:name="_Hlk497601822"/>
      <w:r w:rsidR="00CB4A48" w:rsidRPr="008F2E3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8F2E3D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НАВЧАЛЬНОЇ </w:t>
      </w:r>
      <w:r w:rsidR="00F52FA9" w:rsidRPr="008F2E3D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  <w:bookmarkEnd w:id="0"/>
    </w:p>
    <w:p w:rsidR="002146A0" w:rsidRPr="008F2E3D" w:rsidRDefault="002146A0" w:rsidP="009D1C24">
      <w:pPr>
        <w:pStyle w:val="3"/>
        <w:widowControl w:val="0"/>
        <w:ind w:left="0" w:firstLine="567"/>
        <w:rPr>
          <w:bCs/>
          <w:color w:val="000000"/>
          <w:spacing w:val="0"/>
          <w:szCs w:val="28"/>
        </w:rPr>
      </w:pPr>
      <w:r w:rsidRPr="008F2E3D">
        <w:rPr>
          <w:bCs/>
          <w:color w:val="000000"/>
          <w:spacing w:val="0"/>
          <w:szCs w:val="28"/>
        </w:rPr>
        <w:t xml:space="preserve">В освітньо-професійній програмі </w:t>
      </w:r>
      <w:r w:rsidR="000D03FA" w:rsidRPr="008F2E3D"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="00264044">
        <w:rPr>
          <w:bCs/>
          <w:color w:val="000000"/>
          <w:spacing w:val="0"/>
          <w:szCs w:val="28"/>
        </w:rPr>
        <w:t xml:space="preserve"> </w:t>
      </w:r>
      <w:r w:rsidR="00F52FA9" w:rsidRPr="008F2E3D">
        <w:rPr>
          <w:bCs/>
          <w:color w:val="000000"/>
          <w:spacing w:val="0"/>
          <w:szCs w:val="28"/>
        </w:rPr>
        <w:t>спеціальностей 184 «Гірництво», 185 «Нафтогазова інженерія та технології»</w:t>
      </w:r>
      <w:r w:rsidR="00264044">
        <w:rPr>
          <w:bCs/>
          <w:color w:val="000000"/>
          <w:spacing w:val="0"/>
          <w:szCs w:val="28"/>
        </w:rPr>
        <w:t xml:space="preserve"> </w:t>
      </w:r>
      <w:r w:rsidRPr="008F2E3D">
        <w:rPr>
          <w:bCs/>
          <w:color w:val="000000"/>
          <w:spacing w:val="0"/>
          <w:szCs w:val="28"/>
        </w:rPr>
        <w:t xml:space="preserve">здійснено розподіл програмних результатів навчання </w:t>
      </w:r>
      <w:r w:rsidR="00352024" w:rsidRPr="008F2E3D">
        <w:rPr>
          <w:bCs/>
          <w:color w:val="000000"/>
          <w:spacing w:val="0"/>
          <w:szCs w:val="28"/>
        </w:rPr>
        <w:t xml:space="preserve">(ПРН) </w:t>
      </w:r>
      <w:r w:rsidRPr="008F2E3D">
        <w:rPr>
          <w:bCs/>
          <w:color w:val="000000"/>
          <w:spacing w:val="0"/>
          <w:szCs w:val="28"/>
        </w:rPr>
        <w:t xml:space="preserve">за організаційними формами освітнього процесу. </w:t>
      </w:r>
      <w:r w:rsidR="00C32D5C" w:rsidRPr="008F2E3D">
        <w:rPr>
          <w:bCs/>
          <w:color w:val="000000"/>
          <w:spacing w:val="0"/>
          <w:szCs w:val="28"/>
        </w:rPr>
        <w:t>Зокрема, д</w:t>
      </w:r>
      <w:r w:rsidRPr="008F2E3D">
        <w:rPr>
          <w:bCs/>
          <w:color w:val="000000"/>
          <w:spacing w:val="0"/>
          <w:szCs w:val="28"/>
        </w:rPr>
        <w:t xml:space="preserve">о дисципліни </w:t>
      </w:r>
      <w:r w:rsidR="00F52FA9" w:rsidRPr="008F2E3D">
        <w:rPr>
          <w:bCs/>
          <w:color w:val="000000"/>
          <w:spacing w:val="0"/>
          <w:szCs w:val="28"/>
        </w:rPr>
        <w:t>П1</w:t>
      </w:r>
      <w:r w:rsidRPr="008F2E3D">
        <w:rPr>
          <w:bCs/>
          <w:color w:val="000000"/>
          <w:spacing w:val="0"/>
          <w:szCs w:val="28"/>
        </w:rPr>
        <w:t>«</w:t>
      </w:r>
      <w:r w:rsidR="008F2E3D" w:rsidRPr="008F2E3D">
        <w:rPr>
          <w:bCs/>
          <w:color w:val="000000"/>
          <w:spacing w:val="0"/>
          <w:szCs w:val="28"/>
        </w:rPr>
        <w:t>Навчальна практика (геологічна)</w:t>
      </w:r>
      <w:r w:rsidRPr="008F2E3D">
        <w:rPr>
          <w:bCs/>
          <w:color w:val="000000"/>
          <w:spacing w:val="0"/>
          <w:szCs w:val="28"/>
        </w:rPr>
        <w:t>» віднесен</w:t>
      </w:r>
      <w:r w:rsidR="00275199" w:rsidRPr="008F2E3D">
        <w:rPr>
          <w:bCs/>
          <w:color w:val="000000"/>
          <w:spacing w:val="0"/>
          <w:szCs w:val="28"/>
        </w:rPr>
        <w:t>о</w:t>
      </w:r>
      <w:r w:rsidRPr="008F2E3D">
        <w:rPr>
          <w:bCs/>
          <w:color w:val="000000"/>
          <w:spacing w:val="0"/>
          <w:szCs w:val="28"/>
        </w:rPr>
        <w:t xml:space="preserve"> такі результати навчання:</w:t>
      </w:r>
    </w:p>
    <w:p w:rsidR="00871B9F" w:rsidRPr="008F2E3D" w:rsidRDefault="00871B9F" w:rsidP="009D1C24">
      <w:pPr>
        <w:pStyle w:val="3"/>
        <w:widowControl w:val="0"/>
        <w:ind w:left="0" w:firstLine="567"/>
        <w:rPr>
          <w:bCs/>
          <w:color w:val="000000"/>
          <w:spacing w:val="0"/>
          <w:szCs w:val="28"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8749"/>
      </w:tblGrid>
      <w:tr w:rsidR="00A159B2" w:rsidRPr="008F2E3D" w:rsidTr="00A159B2">
        <w:trPr>
          <w:jc w:val="center"/>
        </w:trPr>
        <w:tc>
          <w:tcPr>
            <w:tcW w:w="430" w:type="pct"/>
          </w:tcPr>
          <w:p w:rsidR="00A159B2" w:rsidRPr="008F2E3D" w:rsidRDefault="00A159B2" w:rsidP="00870611">
            <w:pPr>
              <w:rPr>
                <w:sz w:val="28"/>
                <w:szCs w:val="28"/>
              </w:rPr>
            </w:pPr>
            <w:r w:rsidRPr="008F2E3D">
              <w:rPr>
                <w:sz w:val="28"/>
                <w:szCs w:val="28"/>
              </w:rPr>
              <w:t>СР2</w:t>
            </w:r>
          </w:p>
        </w:tc>
        <w:tc>
          <w:tcPr>
            <w:tcW w:w="4570" w:type="pct"/>
            <w:shd w:val="clear" w:color="auto" w:fill="auto"/>
          </w:tcPr>
          <w:p w:rsidR="00A159B2" w:rsidRPr="008F2E3D" w:rsidRDefault="00A159B2" w:rsidP="00870611">
            <w:pPr>
              <w:pStyle w:val="af8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F2E3D">
              <w:rPr>
                <w:rFonts w:ascii="Times New Roman" w:hAnsi="Times New Roman"/>
                <w:sz w:val="28"/>
                <w:szCs w:val="28"/>
                <w:lang w:val="uk-UA"/>
              </w:rPr>
              <w:t>Знати геологічні процеси та базові закономірності формування гірських порід</w:t>
            </w:r>
          </w:p>
        </w:tc>
      </w:tr>
    </w:tbl>
    <w:p w:rsidR="00871B9F" w:rsidRPr="008F2E3D" w:rsidRDefault="00871B9F" w:rsidP="009D1C24">
      <w:pPr>
        <w:pStyle w:val="3"/>
        <w:widowControl w:val="0"/>
        <w:ind w:left="0" w:firstLine="567"/>
        <w:rPr>
          <w:spacing w:val="0"/>
          <w:szCs w:val="28"/>
        </w:rPr>
      </w:pPr>
    </w:p>
    <w:p w:rsidR="002146A0" w:rsidRPr="008F2E3D" w:rsidRDefault="002146A0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8F2E3D">
        <w:rPr>
          <w:b/>
          <w:sz w:val="28"/>
          <w:szCs w:val="28"/>
          <w:lang w:eastAsia="uk-UA"/>
        </w:rPr>
        <w:t xml:space="preserve">Мета </w:t>
      </w:r>
      <w:r w:rsidR="00F52FA9" w:rsidRPr="008F2E3D">
        <w:rPr>
          <w:b/>
          <w:sz w:val="28"/>
          <w:szCs w:val="28"/>
          <w:lang w:eastAsia="uk-UA"/>
        </w:rPr>
        <w:t xml:space="preserve">навчальної </w:t>
      </w:r>
      <w:proofErr w:type="spellStart"/>
      <w:r w:rsidR="00F52FA9" w:rsidRPr="008F2E3D">
        <w:rPr>
          <w:b/>
          <w:sz w:val="28"/>
          <w:szCs w:val="28"/>
          <w:lang w:eastAsia="uk-UA"/>
        </w:rPr>
        <w:t>практики</w:t>
      </w:r>
      <w:r w:rsidRPr="008F2E3D">
        <w:rPr>
          <w:sz w:val="28"/>
          <w:szCs w:val="28"/>
          <w:lang w:eastAsia="uk-UA"/>
        </w:rPr>
        <w:t>–</w:t>
      </w:r>
      <w:proofErr w:type="spellEnd"/>
      <w:r w:rsidRPr="008F2E3D">
        <w:rPr>
          <w:sz w:val="28"/>
          <w:szCs w:val="28"/>
          <w:lang w:eastAsia="uk-UA"/>
        </w:rPr>
        <w:t xml:space="preserve"> </w:t>
      </w:r>
      <w:r w:rsidR="00F52FA9" w:rsidRPr="008F2E3D">
        <w:rPr>
          <w:sz w:val="28"/>
          <w:szCs w:val="28"/>
        </w:rPr>
        <w:t>закріпити теоретичні знання з дисципліни «Геологія», набути первинні професійні уміння і навички, необхідні для засвоєння професійно орієнтованих дисциплін</w:t>
      </w:r>
      <w:r w:rsidR="005A1EFA" w:rsidRPr="008F2E3D">
        <w:rPr>
          <w:sz w:val="28"/>
          <w:szCs w:val="28"/>
          <w:lang w:eastAsia="uk-UA"/>
        </w:rPr>
        <w:t>.</w:t>
      </w:r>
    </w:p>
    <w:p w:rsidR="002146A0" w:rsidRPr="008F2E3D" w:rsidRDefault="002146A0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8F2E3D">
        <w:rPr>
          <w:spacing w:val="0"/>
          <w:szCs w:val="28"/>
        </w:rPr>
        <w:t>Реалізація мети вимагає трансформаці</w:t>
      </w:r>
      <w:r w:rsidR="001373CE" w:rsidRPr="008F2E3D">
        <w:rPr>
          <w:spacing w:val="0"/>
          <w:szCs w:val="28"/>
        </w:rPr>
        <w:t>ї</w:t>
      </w:r>
      <w:r w:rsidRPr="008F2E3D">
        <w:rPr>
          <w:spacing w:val="0"/>
          <w:szCs w:val="28"/>
        </w:rPr>
        <w:t xml:space="preserve"> програмних результатів навчання в дисциплінарні та </w:t>
      </w:r>
      <w:r w:rsidR="00984C5D" w:rsidRPr="008F2E3D">
        <w:rPr>
          <w:spacing w:val="0"/>
          <w:szCs w:val="28"/>
        </w:rPr>
        <w:t xml:space="preserve">адекватний </w:t>
      </w:r>
      <w:r w:rsidRPr="008F2E3D">
        <w:rPr>
          <w:spacing w:val="0"/>
          <w:szCs w:val="28"/>
        </w:rPr>
        <w:t>відбір змісту навчальної дисципліни за цим критерієм.</w:t>
      </w:r>
    </w:p>
    <w:p w:rsidR="00435A05" w:rsidRPr="008F2E3D" w:rsidRDefault="00435A05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Hlk497602021"/>
      <w:bookmarkEnd w:id="1"/>
    </w:p>
    <w:p w:rsidR="00BE5ABB" w:rsidRPr="008F2E3D" w:rsidRDefault="00BE5ABB" w:rsidP="00BE5ABB"/>
    <w:p w:rsidR="002146A0" w:rsidRPr="008F2E3D" w:rsidRDefault="00964881" w:rsidP="00435A05">
      <w:pPr>
        <w:pStyle w:val="1"/>
        <w:spacing w:before="0"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20851360"/>
      <w:r w:rsidRPr="008F2E3D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146A0" w:rsidRPr="008F2E3D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1518"/>
        <w:gridCol w:w="7365"/>
      </w:tblGrid>
      <w:tr w:rsidR="008655EC" w:rsidRPr="008F2E3D" w:rsidTr="00B01134">
        <w:trPr>
          <w:tblHeader/>
        </w:trPr>
        <w:tc>
          <w:tcPr>
            <w:tcW w:w="493" w:type="pct"/>
            <w:vMerge w:val="restart"/>
            <w:vAlign w:val="center"/>
          </w:tcPr>
          <w:p w:rsidR="008655EC" w:rsidRPr="008F2E3D" w:rsidRDefault="008655EC" w:rsidP="001508A1">
            <w:pPr>
              <w:jc w:val="center"/>
              <w:rPr>
                <w:b/>
              </w:rPr>
            </w:pPr>
            <w:r w:rsidRPr="008F2E3D">
              <w:rPr>
                <w:b/>
              </w:rPr>
              <w:t>Шифр</w:t>
            </w:r>
          </w:p>
          <w:p w:rsidR="008655EC" w:rsidRPr="008F2E3D" w:rsidRDefault="008655EC" w:rsidP="001508A1">
            <w:pPr>
              <w:jc w:val="center"/>
              <w:rPr>
                <w:b/>
              </w:rPr>
            </w:pPr>
            <w:r w:rsidRPr="008F2E3D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8655EC" w:rsidRPr="008F2E3D" w:rsidRDefault="008655EC" w:rsidP="001508A1">
            <w:pPr>
              <w:ind w:right="-5"/>
              <w:jc w:val="center"/>
              <w:rPr>
                <w:b/>
              </w:rPr>
            </w:pPr>
            <w:r w:rsidRPr="008F2E3D">
              <w:rPr>
                <w:b/>
              </w:rPr>
              <w:t>Дисциплінарні результати навчання (ДРН)</w:t>
            </w:r>
          </w:p>
        </w:tc>
      </w:tr>
      <w:tr w:rsidR="008655EC" w:rsidRPr="008F2E3D" w:rsidTr="00B01134">
        <w:trPr>
          <w:tblHeader/>
        </w:trPr>
        <w:tc>
          <w:tcPr>
            <w:tcW w:w="493" w:type="pct"/>
            <w:vMerge/>
            <w:vAlign w:val="center"/>
          </w:tcPr>
          <w:p w:rsidR="008655EC" w:rsidRPr="008F2E3D" w:rsidRDefault="008655EC" w:rsidP="001508A1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8655EC" w:rsidRPr="008F2E3D" w:rsidRDefault="008655EC" w:rsidP="001508A1">
            <w:pPr>
              <w:jc w:val="center"/>
              <w:rPr>
                <w:b/>
              </w:rPr>
            </w:pPr>
            <w:r w:rsidRPr="008F2E3D">
              <w:rPr>
                <w:b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8655EC" w:rsidRPr="008F2E3D" w:rsidRDefault="008655EC" w:rsidP="001508A1">
            <w:pPr>
              <w:ind w:right="-5"/>
              <w:jc w:val="center"/>
              <w:rPr>
                <w:b/>
              </w:rPr>
            </w:pPr>
            <w:r w:rsidRPr="008F2E3D">
              <w:rPr>
                <w:b/>
              </w:rPr>
              <w:t>зміст</w:t>
            </w:r>
          </w:p>
        </w:tc>
      </w:tr>
      <w:tr w:rsidR="00435A05" w:rsidRPr="008F2E3D" w:rsidTr="00435A05">
        <w:trPr>
          <w:trHeight w:val="423"/>
        </w:trPr>
        <w:tc>
          <w:tcPr>
            <w:tcW w:w="493" w:type="pct"/>
            <w:vMerge w:val="restart"/>
            <w:vAlign w:val="center"/>
          </w:tcPr>
          <w:p w:rsidR="00435A05" w:rsidRPr="008F2E3D" w:rsidRDefault="00435A05" w:rsidP="005B5C31">
            <w:pPr>
              <w:rPr>
                <w:shd w:val="clear" w:color="auto" w:fill="FFFFFF"/>
              </w:rPr>
            </w:pPr>
            <w:bookmarkStart w:id="4" w:name="_Hlk498188405"/>
            <w:r w:rsidRPr="008F2E3D">
              <w:rPr>
                <w:shd w:val="clear" w:color="auto" w:fill="FFFFFF"/>
              </w:rPr>
              <w:t>СР2</w:t>
            </w:r>
          </w:p>
        </w:tc>
        <w:tc>
          <w:tcPr>
            <w:tcW w:w="770" w:type="pct"/>
          </w:tcPr>
          <w:p w:rsidR="00435A05" w:rsidRPr="008F2E3D" w:rsidRDefault="00435A05" w:rsidP="00FA6F87">
            <w:pPr>
              <w:rPr>
                <w:shd w:val="clear" w:color="auto" w:fill="FFFFFF"/>
              </w:rPr>
            </w:pPr>
            <w:r w:rsidRPr="008F2E3D">
              <w:rPr>
                <w:shd w:val="clear" w:color="auto" w:fill="FFFFFF"/>
              </w:rPr>
              <w:t>СР2</w:t>
            </w:r>
            <w:r w:rsidRPr="008F2E3D">
              <w:t>-1</w:t>
            </w:r>
          </w:p>
        </w:tc>
        <w:tc>
          <w:tcPr>
            <w:tcW w:w="3737" w:type="pct"/>
          </w:tcPr>
          <w:p w:rsidR="00435A05" w:rsidRPr="008F2E3D" w:rsidRDefault="00001D71" w:rsidP="00870611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8F2E3D">
              <w:t>з</w:t>
            </w:r>
            <w:r w:rsidR="00435A05" w:rsidRPr="008F2E3D">
              <w:t>нати внутрішню будову планети Земля, типи земної кори, склад, вік і властивості земної кори і окремих її компонентів та методи досліджень</w:t>
            </w:r>
          </w:p>
        </w:tc>
      </w:tr>
      <w:tr w:rsidR="00435A05" w:rsidRPr="008F2E3D" w:rsidTr="005B5C31">
        <w:tc>
          <w:tcPr>
            <w:tcW w:w="493" w:type="pct"/>
            <w:vMerge/>
          </w:tcPr>
          <w:p w:rsidR="00435A05" w:rsidRPr="008F2E3D" w:rsidRDefault="00435A05" w:rsidP="005B5C31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770" w:type="pct"/>
          </w:tcPr>
          <w:p w:rsidR="00435A05" w:rsidRPr="008F2E3D" w:rsidRDefault="00435A05" w:rsidP="00FA6F87">
            <w:r w:rsidRPr="008F2E3D">
              <w:rPr>
                <w:shd w:val="clear" w:color="auto" w:fill="FFFFFF"/>
              </w:rPr>
              <w:t>СР2</w:t>
            </w:r>
            <w:r w:rsidRPr="008F2E3D">
              <w:t>-2</w:t>
            </w:r>
          </w:p>
        </w:tc>
        <w:tc>
          <w:tcPr>
            <w:tcW w:w="3737" w:type="pct"/>
          </w:tcPr>
          <w:p w:rsidR="00435A05" w:rsidRPr="008F2E3D" w:rsidRDefault="00001D71" w:rsidP="00870611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8F2E3D">
              <w:t>з</w:t>
            </w:r>
            <w:r w:rsidR="00435A05" w:rsidRPr="008F2E3D">
              <w:t>нати базові закономірності формування гірських порід</w:t>
            </w:r>
          </w:p>
        </w:tc>
      </w:tr>
      <w:tr w:rsidR="00435A05" w:rsidRPr="008F2E3D" w:rsidTr="005B5C31">
        <w:tc>
          <w:tcPr>
            <w:tcW w:w="493" w:type="pct"/>
            <w:vMerge/>
          </w:tcPr>
          <w:p w:rsidR="00435A05" w:rsidRPr="008F2E3D" w:rsidRDefault="00435A05" w:rsidP="005B5C31">
            <w:pPr>
              <w:rPr>
                <w:shd w:val="clear" w:color="auto" w:fill="FFFFFF"/>
              </w:rPr>
            </w:pPr>
          </w:p>
        </w:tc>
        <w:tc>
          <w:tcPr>
            <w:tcW w:w="770" w:type="pct"/>
          </w:tcPr>
          <w:p w:rsidR="00435A05" w:rsidRPr="008F2E3D" w:rsidRDefault="00435A05" w:rsidP="00FA6F87">
            <w:r w:rsidRPr="008F2E3D">
              <w:rPr>
                <w:shd w:val="clear" w:color="auto" w:fill="FFFFFF"/>
              </w:rPr>
              <w:t>СР2</w:t>
            </w:r>
            <w:r w:rsidRPr="008F2E3D">
              <w:t>-3</w:t>
            </w:r>
          </w:p>
        </w:tc>
        <w:tc>
          <w:tcPr>
            <w:tcW w:w="3737" w:type="pct"/>
          </w:tcPr>
          <w:p w:rsidR="00435A05" w:rsidRPr="008F2E3D" w:rsidRDefault="00001D71" w:rsidP="00870611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8F2E3D">
              <w:t>р</w:t>
            </w:r>
            <w:r w:rsidR="00435A05" w:rsidRPr="008F2E3D">
              <w:t>озрізняти результати прояву ендогенних процесів, враховувати вплив різних факторів на стан геологічного середовища</w:t>
            </w:r>
          </w:p>
        </w:tc>
      </w:tr>
      <w:tr w:rsidR="00435A05" w:rsidRPr="008F2E3D" w:rsidTr="005B5C31">
        <w:tc>
          <w:tcPr>
            <w:tcW w:w="493" w:type="pct"/>
            <w:vMerge/>
          </w:tcPr>
          <w:p w:rsidR="00435A05" w:rsidRPr="008F2E3D" w:rsidRDefault="00435A05" w:rsidP="005B5C31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770" w:type="pct"/>
          </w:tcPr>
          <w:p w:rsidR="00435A05" w:rsidRPr="008F2E3D" w:rsidRDefault="00435A05" w:rsidP="00FA6F87">
            <w:r w:rsidRPr="008F2E3D">
              <w:rPr>
                <w:shd w:val="clear" w:color="auto" w:fill="FFFFFF"/>
              </w:rPr>
              <w:t>СР2</w:t>
            </w:r>
            <w:r w:rsidRPr="008F2E3D">
              <w:t>-4</w:t>
            </w:r>
          </w:p>
        </w:tc>
        <w:tc>
          <w:tcPr>
            <w:tcW w:w="3737" w:type="pct"/>
          </w:tcPr>
          <w:p w:rsidR="00435A05" w:rsidRPr="008F2E3D" w:rsidRDefault="00001D71" w:rsidP="00870611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8F2E3D">
              <w:t>в</w:t>
            </w:r>
            <w:r w:rsidR="00435A05" w:rsidRPr="008F2E3D">
              <w:t xml:space="preserve">изначати результати прояву екзогенних процесів </w:t>
            </w:r>
            <w:r w:rsidR="00AC7B51" w:rsidRPr="008F2E3D">
              <w:t>та інженерно-геологічних явищ</w:t>
            </w:r>
          </w:p>
        </w:tc>
      </w:tr>
      <w:tr w:rsidR="00435A05" w:rsidRPr="008F2E3D" w:rsidTr="005B5C31">
        <w:tc>
          <w:tcPr>
            <w:tcW w:w="493" w:type="pct"/>
            <w:vMerge/>
          </w:tcPr>
          <w:p w:rsidR="00435A05" w:rsidRPr="008F2E3D" w:rsidRDefault="00435A05" w:rsidP="005B5C31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770" w:type="pct"/>
          </w:tcPr>
          <w:p w:rsidR="00435A05" w:rsidRPr="008F2E3D" w:rsidRDefault="00435A05" w:rsidP="00FA6F87">
            <w:r w:rsidRPr="008F2E3D">
              <w:rPr>
                <w:shd w:val="clear" w:color="auto" w:fill="FFFFFF"/>
              </w:rPr>
              <w:t>СР2</w:t>
            </w:r>
            <w:r w:rsidRPr="008F2E3D">
              <w:t>-</w:t>
            </w:r>
            <w:r w:rsidR="00001D71" w:rsidRPr="008F2E3D">
              <w:t>5</w:t>
            </w:r>
          </w:p>
        </w:tc>
        <w:tc>
          <w:tcPr>
            <w:tcW w:w="3737" w:type="pct"/>
          </w:tcPr>
          <w:p w:rsidR="00435A05" w:rsidRPr="008F2E3D" w:rsidRDefault="00001D71" w:rsidP="00300676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8F2E3D">
              <w:t>в</w:t>
            </w:r>
            <w:r w:rsidR="00435A05" w:rsidRPr="008F2E3D">
              <w:t>раховувати вплив техногенезу на стан геологічного середовища</w:t>
            </w:r>
          </w:p>
        </w:tc>
      </w:tr>
    </w:tbl>
    <w:p w:rsidR="00435A05" w:rsidRPr="008F2E3D" w:rsidRDefault="00435A05" w:rsidP="00435A05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Toc503465802"/>
      <w:bookmarkStart w:id="6" w:name="_Hlk497602067"/>
      <w:bookmarkEnd w:id="2"/>
      <w:bookmarkEnd w:id="4"/>
    </w:p>
    <w:p w:rsidR="00BE5ABB" w:rsidRPr="008F2E3D" w:rsidRDefault="00BE5ABB" w:rsidP="00BE5ABB"/>
    <w:p w:rsidR="00964881" w:rsidRPr="008F2E3D" w:rsidRDefault="00964881" w:rsidP="00435A05">
      <w:pPr>
        <w:pStyle w:val="1"/>
        <w:spacing w:before="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20851361"/>
      <w:r w:rsidRPr="008F2E3D">
        <w:rPr>
          <w:rFonts w:ascii="Times New Roman" w:hAnsi="Times New Roman"/>
          <w:b/>
          <w:bCs/>
          <w:color w:val="000000"/>
          <w:sz w:val="28"/>
          <w:szCs w:val="28"/>
        </w:rPr>
        <w:t>3 БАЗОВІ ДИСЦИПЛІНИ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0"/>
        <w:gridCol w:w="6234"/>
      </w:tblGrid>
      <w:tr w:rsidR="00964881" w:rsidRPr="008F2E3D" w:rsidTr="00B01134">
        <w:trPr>
          <w:tblHeader/>
        </w:trPr>
        <w:tc>
          <w:tcPr>
            <w:tcW w:w="1837" w:type="pct"/>
            <w:vAlign w:val="center"/>
          </w:tcPr>
          <w:p w:rsidR="00964881" w:rsidRPr="008F2E3D" w:rsidRDefault="00964881" w:rsidP="00234B6B">
            <w:pPr>
              <w:jc w:val="center"/>
              <w:rPr>
                <w:b/>
                <w:bCs/>
                <w:lang w:eastAsia="zh-TW"/>
              </w:rPr>
            </w:pPr>
            <w:r w:rsidRPr="008F2E3D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="00964881" w:rsidRPr="008F2E3D" w:rsidRDefault="00964881" w:rsidP="00234B6B">
            <w:pPr>
              <w:ind w:right="-5"/>
              <w:jc w:val="center"/>
              <w:rPr>
                <w:b/>
              </w:rPr>
            </w:pPr>
            <w:r w:rsidRPr="008F2E3D">
              <w:rPr>
                <w:b/>
              </w:rPr>
              <w:t>Здобуті результати навчання</w:t>
            </w:r>
          </w:p>
        </w:tc>
      </w:tr>
      <w:tr w:rsidR="00964881" w:rsidRPr="008F2E3D" w:rsidTr="00B01134">
        <w:tc>
          <w:tcPr>
            <w:tcW w:w="1837" w:type="pct"/>
          </w:tcPr>
          <w:p w:rsidR="00964881" w:rsidRPr="008F2E3D" w:rsidRDefault="00236584" w:rsidP="00F74369">
            <w:r w:rsidRPr="008F2E3D">
              <w:rPr>
                <w:color w:val="000000"/>
              </w:rPr>
              <w:t>Б1</w:t>
            </w:r>
            <w:r w:rsidRPr="008F2E3D">
              <w:t xml:space="preserve"> Математика</w:t>
            </w:r>
          </w:p>
          <w:p w:rsidR="00236584" w:rsidRPr="008F2E3D" w:rsidRDefault="00236584" w:rsidP="00F74369">
            <w:r w:rsidRPr="008F2E3D">
              <w:rPr>
                <w:color w:val="000000"/>
              </w:rPr>
              <w:t>Б2 Хімія</w:t>
            </w:r>
          </w:p>
          <w:p w:rsidR="00236584" w:rsidRPr="008F2E3D" w:rsidRDefault="00236584" w:rsidP="00F74369">
            <w:pPr>
              <w:rPr>
                <w:color w:val="000000"/>
              </w:rPr>
            </w:pPr>
            <w:r w:rsidRPr="008F2E3D">
              <w:rPr>
                <w:color w:val="000000"/>
              </w:rPr>
              <w:t>Б4 Фізика</w:t>
            </w:r>
          </w:p>
          <w:p w:rsidR="00F52FA9" w:rsidRPr="008F2E3D" w:rsidRDefault="00F52FA9" w:rsidP="00F74369">
            <w:r w:rsidRPr="008F2E3D">
              <w:rPr>
                <w:color w:val="000000"/>
              </w:rPr>
              <w:t>Б6 Геологія</w:t>
            </w:r>
          </w:p>
        </w:tc>
        <w:tc>
          <w:tcPr>
            <w:tcW w:w="3163" w:type="pct"/>
          </w:tcPr>
          <w:p w:rsidR="00B01134" w:rsidRPr="008F2E3D" w:rsidRDefault="00236584" w:rsidP="00234B6B">
            <w:r w:rsidRPr="008F2E3D">
              <w:t xml:space="preserve">застосовувати теорії, принципи, методи й поняття фундаментальних і загально-інженерних наук під час опанування спеціальних дисциплін та  діяльності за фахом </w:t>
            </w:r>
          </w:p>
        </w:tc>
      </w:tr>
      <w:tr w:rsidR="00964881" w:rsidRPr="008F2E3D" w:rsidTr="00B01134">
        <w:tc>
          <w:tcPr>
            <w:tcW w:w="1837" w:type="pct"/>
          </w:tcPr>
          <w:p w:rsidR="00964881" w:rsidRPr="008F2E3D" w:rsidRDefault="00435A05" w:rsidP="00435A05">
            <w:r w:rsidRPr="008F2E3D">
              <w:rPr>
                <w:color w:val="000000"/>
              </w:rPr>
              <w:t xml:space="preserve">Ф16 </w:t>
            </w:r>
            <w:r w:rsidRPr="008F2E3D">
              <w:rPr>
                <w:lang w:eastAsia="uk-UA"/>
              </w:rPr>
              <w:t>Вступ до спеціальності</w:t>
            </w:r>
          </w:p>
        </w:tc>
        <w:tc>
          <w:tcPr>
            <w:tcW w:w="3163" w:type="pct"/>
          </w:tcPr>
          <w:p w:rsidR="00964881" w:rsidRPr="008F2E3D" w:rsidRDefault="00435A05" w:rsidP="00234B6B">
            <w:r w:rsidRPr="008F2E3D">
              <w:rPr>
                <w:lang w:eastAsia="uk-UA"/>
              </w:rPr>
              <w:t>р</w:t>
            </w:r>
            <w:r w:rsidR="00236584" w:rsidRPr="008F2E3D">
              <w:rPr>
                <w:lang w:eastAsia="uk-UA"/>
              </w:rPr>
              <w:t>озуміти та пояснювати державну політику в гірничодобувній промисловості</w:t>
            </w:r>
          </w:p>
        </w:tc>
      </w:tr>
    </w:tbl>
    <w:p w:rsidR="00F52FA9" w:rsidRPr="008F2E3D" w:rsidRDefault="00F52FA9" w:rsidP="00F52FA9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2FA9" w:rsidRPr="008F2E3D" w:rsidRDefault="00F52FA9" w:rsidP="00F52FA9"/>
    <w:p w:rsidR="00964881" w:rsidRPr="008F2E3D" w:rsidRDefault="00964881" w:rsidP="00F52FA9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20851362"/>
      <w:r w:rsidRPr="008F2E3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4 ОБСЯГ </w:t>
      </w:r>
      <w:r w:rsidR="00274A96" w:rsidRPr="008F2E3D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8F2E3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8F2E3D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8F2E3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649"/>
        <w:gridCol w:w="1202"/>
        <w:gridCol w:w="1330"/>
        <w:gridCol w:w="1202"/>
        <w:gridCol w:w="1330"/>
        <w:gridCol w:w="1202"/>
        <w:gridCol w:w="1419"/>
      </w:tblGrid>
      <w:tr w:rsidR="00F36734" w:rsidRPr="008F2E3D" w:rsidTr="00CF2FCE">
        <w:tc>
          <w:tcPr>
            <w:tcW w:w="771" w:type="pct"/>
            <w:vMerge w:val="restart"/>
            <w:vAlign w:val="center"/>
          </w:tcPr>
          <w:p w:rsidR="00F36734" w:rsidRPr="008F2E3D" w:rsidRDefault="00F36734" w:rsidP="00234B6B">
            <w:pPr>
              <w:jc w:val="center"/>
              <w:rPr>
                <w:b/>
              </w:rPr>
            </w:pPr>
            <w:r w:rsidRPr="008F2E3D">
              <w:rPr>
                <w:b/>
              </w:rPr>
              <w:t>Вид навчальних занять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F36734" w:rsidRPr="008F2E3D" w:rsidRDefault="00F36734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8F2E3D">
              <w:rPr>
                <w:b/>
              </w:rPr>
              <w:t>Обсяг</w:t>
            </w:r>
            <w:r w:rsidR="00984C5D" w:rsidRPr="008F2E3D">
              <w:t xml:space="preserve">, </w:t>
            </w:r>
            <w:r w:rsidR="00984C5D" w:rsidRPr="008F2E3D">
              <w:rPr>
                <w:i/>
              </w:rPr>
              <w:t>години</w:t>
            </w:r>
          </w:p>
        </w:tc>
        <w:tc>
          <w:tcPr>
            <w:tcW w:w="3899" w:type="pct"/>
            <w:gridSpan w:val="6"/>
            <w:vAlign w:val="center"/>
          </w:tcPr>
          <w:p w:rsidR="00F36734" w:rsidRPr="008F2E3D" w:rsidRDefault="00984C5D" w:rsidP="00234B6B">
            <w:pPr>
              <w:ind w:right="-5"/>
              <w:jc w:val="center"/>
              <w:rPr>
                <w:b/>
              </w:rPr>
            </w:pPr>
            <w:r w:rsidRPr="008F2E3D">
              <w:rPr>
                <w:b/>
              </w:rPr>
              <w:t>Розподіл за формами навчання</w:t>
            </w:r>
            <w:r w:rsidRPr="008F2E3D">
              <w:rPr>
                <w:i/>
              </w:rPr>
              <w:t>, години</w:t>
            </w:r>
          </w:p>
        </w:tc>
      </w:tr>
      <w:tr w:rsidR="00F36734" w:rsidRPr="008F2E3D" w:rsidTr="00CF2FCE">
        <w:tc>
          <w:tcPr>
            <w:tcW w:w="771" w:type="pct"/>
            <w:vMerge/>
            <w:vAlign w:val="center"/>
          </w:tcPr>
          <w:p w:rsidR="00F36734" w:rsidRPr="008F2E3D" w:rsidRDefault="00F36734" w:rsidP="00234B6B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</w:tcPr>
          <w:p w:rsidR="00F36734" w:rsidRPr="008F2E3D" w:rsidRDefault="00F36734" w:rsidP="00234B6B">
            <w:pPr>
              <w:jc w:val="center"/>
              <w:rPr>
                <w:b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F36734" w:rsidRPr="008F2E3D" w:rsidRDefault="00F36734" w:rsidP="00234B6B">
            <w:pPr>
              <w:jc w:val="center"/>
              <w:rPr>
                <w:b/>
              </w:rPr>
            </w:pPr>
            <w:r w:rsidRPr="008F2E3D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F36734" w:rsidRPr="008F2E3D" w:rsidRDefault="00F36734" w:rsidP="00234B6B">
            <w:pPr>
              <w:jc w:val="center"/>
              <w:rPr>
                <w:b/>
              </w:rPr>
            </w:pPr>
            <w:r w:rsidRPr="008F2E3D">
              <w:rPr>
                <w:b/>
              </w:rPr>
              <w:t>вечірня</w:t>
            </w:r>
          </w:p>
        </w:tc>
        <w:tc>
          <w:tcPr>
            <w:tcW w:w="1330" w:type="pct"/>
            <w:gridSpan w:val="2"/>
            <w:vAlign w:val="center"/>
          </w:tcPr>
          <w:p w:rsidR="00F36734" w:rsidRPr="008F2E3D" w:rsidRDefault="00F36734" w:rsidP="00234B6B">
            <w:pPr>
              <w:ind w:right="-5"/>
              <w:jc w:val="center"/>
              <w:rPr>
                <w:b/>
              </w:rPr>
            </w:pPr>
            <w:r w:rsidRPr="008F2E3D">
              <w:rPr>
                <w:b/>
              </w:rPr>
              <w:t>заочна</w:t>
            </w:r>
          </w:p>
        </w:tc>
      </w:tr>
      <w:tr w:rsidR="00F36734" w:rsidRPr="008F2E3D" w:rsidTr="00CF2FCE">
        <w:tc>
          <w:tcPr>
            <w:tcW w:w="771" w:type="pct"/>
            <w:vMerge/>
            <w:vAlign w:val="center"/>
          </w:tcPr>
          <w:p w:rsidR="00F36734" w:rsidRPr="008F2E3D" w:rsidRDefault="00F36734" w:rsidP="00234B6B">
            <w:pPr>
              <w:jc w:val="center"/>
            </w:pPr>
          </w:p>
        </w:tc>
        <w:tc>
          <w:tcPr>
            <w:tcW w:w="329" w:type="pct"/>
            <w:vMerge/>
          </w:tcPr>
          <w:p w:rsidR="00F36734" w:rsidRPr="008F2E3D" w:rsidRDefault="00F36734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F36734" w:rsidRPr="008F2E3D" w:rsidRDefault="001620F7" w:rsidP="00234B6B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  <w:sz w:val="22"/>
                <w:szCs w:val="22"/>
              </w:rPr>
              <w:t>аудиторні</w:t>
            </w:r>
            <w:r w:rsidR="00F36734" w:rsidRPr="008F2E3D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675" w:type="pct"/>
            <w:vAlign w:val="center"/>
          </w:tcPr>
          <w:p w:rsidR="00F36734" w:rsidRPr="008F2E3D" w:rsidRDefault="00F36734" w:rsidP="00234B6B">
            <w:pPr>
              <w:jc w:val="center"/>
            </w:pPr>
            <w:r w:rsidRPr="008F2E3D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F36734" w:rsidRPr="008F2E3D" w:rsidRDefault="001620F7" w:rsidP="00234B6B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  <w:sz w:val="22"/>
                <w:szCs w:val="22"/>
              </w:rPr>
              <w:t xml:space="preserve">аудиторні </w:t>
            </w:r>
            <w:r w:rsidR="00F36734" w:rsidRPr="008F2E3D">
              <w:rPr>
                <w:bCs/>
                <w:color w:val="000000"/>
                <w:sz w:val="22"/>
                <w:szCs w:val="22"/>
              </w:rPr>
              <w:t>заняття</w:t>
            </w:r>
          </w:p>
        </w:tc>
        <w:tc>
          <w:tcPr>
            <w:tcW w:w="675" w:type="pct"/>
            <w:vAlign w:val="center"/>
          </w:tcPr>
          <w:p w:rsidR="00F36734" w:rsidRPr="008F2E3D" w:rsidRDefault="00F36734" w:rsidP="00234B6B">
            <w:pPr>
              <w:jc w:val="center"/>
            </w:pPr>
            <w:r w:rsidRPr="008F2E3D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F36734" w:rsidRPr="008F2E3D" w:rsidRDefault="001620F7" w:rsidP="00234B6B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  <w:sz w:val="22"/>
                <w:szCs w:val="22"/>
              </w:rPr>
              <w:t>аудиторні</w:t>
            </w:r>
            <w:r w:rsidR="00F36734" w:rsidRPr="008F2E3D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720" w:type="pct"/>
            <w:vAlign w:val="center"/>
          </w:tcPr>
          <w:p w:rsidR="00F36734" w:rsidRPr="008F2E3D" w:rsidRDefault="00F36734" w:rsidP="00234B6B">
            <w:pPr>
              <w:jc w:val="center"/>
            </w:pPr>
            <w:r w:rsidRPr="008F2E3D">
              <w:rPr>
                <w:sz w:val="22"/>
                <w:szCs w:val="22"/>
              </w:rPr>
              <w:t>самостійна робота</w:t>
            </w:r>
          </w:p>
        </w:tc>
      </w:tr>
      <w:tr w:rsidR="00587B0B" w:rsidRPr="008F2E3D" w:rsidTr="00CF2FCE">
        <w:tc>
          <w:tcPr>
            <w:tcW w:w="771" w:type="pct"/>
            <w:vAlign w:val="center"/>
          </w:tcPr>
          <w:p w:rsidR="00587B0B" w:rsidRPr="008F2E3D" w:rsidRDefault="00587B0B" w:rsidP="00984C5D">
            <w:r w:rsidRPr="008F2E3D">
              <w:t>лекційні</w:t>
            </w:r>
          </w:p>
        </w:tc>
        <w:tc>
          <w:tcPr>
            <w:tcW w:w="329" w:type="pct"/>
            <w:vAlign w:val="center"/>
          </w:tcPr>
          <w:p w:rsidR="00587B0B" w:rsidRPr="008F2E3D" w:rsidRDefault="00587B0B" w:rsidP="00903C02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87B0B" w:rsidRPr="008F2E3D" w:rsidRDefault="00587B0B" w:rsidP="00903C02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87B0B" w:rsidRPr="008F2E3D" w:rsidRDefault="00587B0B" w:rsidP="00903C02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87B0B" w:rsidRPr="008F2E3D" w:rsidRDefault="00587B0B" w:rsidP="00903C02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87B0B" w:rsidRPr="008F2E3D" w:rsidRDefault="00587B0B" w:rsidP="00903C02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87B0B" w:rsidRPr="008F2E3D" w:rsidRDefault="00587B0B" w:rsidP="00903C02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  <w:tc>
          <w:tcPr>
            <w:tcW w:w="720" w:type="pct"/>
            <w:vAlign w:val="center"/>
          </w:tcPr>
          <w:p w:rsidR="00587B0B" w:rsidRPr="008F2E3D" w:rsidRDefault="00587B0B" w:rsidP="00903C02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</w:tr>
      <w:tr w:rsidR="00CF2FCE" w:rsidRPr="008F2E3D" w:rsidTr="00CF2FCE">
        <w:tc>
          <w:tcPr>
            <w:tcW w:w="771" w:type="pct"/>
            <w:vAlign w:val="center"/>
          </w:tcPr>
          <w:p w:rsidR="00CF2FCE" w:rsidRPr="008F2E3D" w:rsidRDefault="00CF2FCE" w:rsidP="00984C5D">
            <w:r w:rsidRPr="008F2E3D">
              <w:t>практичні</w:t>
            </w:r>
          </w:p>
        </w:tc>
        <w:tc>
          <w:tcPr>
            <w:tcW w:w="329" w:type="pct"/>
            <w:vAlign w:val="center"/>
          </w:tcPr>
          <w:p w:rsidR="00CF2FCE" w:rsidRPr="008F2E3D" w:rsidRDefault="00833E14" w:rsidP="00984C5D">
            <w:pPr>
              <w:jc w:val="center"/>
              <w:rPr>
                <w:color w:val="000000"/>
              </w:rPr>
            </w:pPr>
            <w:r w:rsidRPr="008F2E3D">
              <w:rPr>
                <w:bCs/>
                <w:color w:val="000000"/>
              </w:rPr>
              <w:t>90</w:t>
            </w:r>
          </w:p>
        </w:tc>
        <w:tc>
          <w:tcPr>
            <w:tcW w:w="610" w:type="pct"/>
            <w:vAlign w:val="center"/>
          </w:tcPr>
          <w:p w:rsidR="00CF2FCE" w:rsidRPr="008F2E3D" w:rsidRDefault="00833E14" w:rsidP="00984C5D">
            <w:pPr>
              <w:jc w:val="center"/>
              <w:rPr>
                <w:color w:val="000000"/>
              </w:rPr>
            </w:pPr>
            <w:r w:rsidRPr="008F2E3D">
              <w:rPr>
                <w:bCs/>
                <w:color w:val="000000"/>
              </w:rPr>
              <w:t>40</w:t>
            </w:r>
          </w:p>
        </w:tc>
        <w:tc>
          <w:tcPr>
            <w:tcW w:w="675" w:type="pct"/>
            <w:vAlign w:val="center"/>
          </w:tcPr>
          <w:p w:rsidR="00CF2FCE" w:rsidRPr="008F2E3D" w:rsidRDefault="00833E14" w:rsidP="00CF2FCE">
            <w:pPr>
              <w:jc w:val="center"/>
              <w:rPr>
                <w:color w:val="000000"/>
              </w:rPr>
            </w:pPr>
            <w:r w:rsidRPr="008F2E3D">
              <w:rPr>
                <w:bCs/>
                <w:color w:val="000000"/>
              </w:rPr>
              <w:t>50</w:t>
            </w:r>
          </w:p>
        </w:tc>
        <w:tc>
          <w:tcPr>
            <w:tcW w:w="610" w:type="pct"/>
            <w:vAlign w:val="center"/>
          </w:tcPr>
          <w:p w:rsidR="00CF2FCE" w:rsidRPr="008F2E3D" w:rsidRDefault="00CF2FCE" w:rsidP="00703A08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CF2FCE" w:rsidRPr="008F2E3D" w:rsidRDefault="00CF2FCE" w:rsidP="00703A08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CF2FCE" w:rsidRPr="008F2E3D" w:rsidRDefault="00CF2FCE" w:rsidP="00984C5D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2</w:t>
            </w:r>
          </w:p>
        </w:tc>
        <w:tc>
          <w:tcPr>
            <w:tcW w:w="720" w:type="pct"/>
            <w:vAlign w:val="center"/>
          </w:tcPr>
          <w:p w:rsidR="00CF2FCE" w:rsidRPr="008F2E3D" w:rsidRDefault="00833E14" w:rsidP="00984C5D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8</w:t>
            </w:r>
            <w:r w:rsidR="00CF2FCE" w:rsidRPr="008F2E3D">
              <w:rPr>
                <w:color w:val="000000"/>
              </w:rPr>
              <w:t>8</w:t>
            </w:r>
          </w:p>
        </w:tc>
      </w:tr>
      <w:tr w:rsidR="00CF2FCE" w:rsidRPr="008F2E3D" w:rsidTr="00CF2FCE">
        <w:tc>
          <w:tcPr>
            <w:tcW w:w="771" w:type="pct"/>
            <w:vAlign w:val="center"/>
          </w:tcPr>
          <w:p w:rsidR="00CF2FCE" w:rsidRPr="008F2E3D" w:rsidRDefault="00CF2FCE" w:rsidP="00984C5D">
            <w:r w:rsidRPr="008F2E3D">
              <w:t>лабораторні</w:t>
            </w:r>
          </w:p>
        </w:tc>
        <w:tc>
          <w:tcPr>
            <w:tcW w:w="329" w:type="pct"/>
            <w:vAlign w:val="center"/>
          </w:tcPr>
          <w:p w:rsidR="00CF2FCE" w:rsidRPr="008F2E3D" w:rsidRDefault="00CF2FCE" w:rsidP="00984C5D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CF2FCE" w:rsidRPr="008F2E3D" w:rsidRDefault="00CF2FCE" w:rsidP="00984C5D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CF2FCE" w:rsidRPr="008F2E3D" w:rsidRDefault="00CF2FCE" w:rsidP="00984C5D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CF2FCE" w:rsidRPr="008F2E3D" w:rsidRDefault="00CF2FCE" w:rsidP="00703A08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CF2FCE" w:rsidRPr="008F2E3D" w:rsidRDefault="00CF2FCE" w:rsidP="00703A08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CF2FCE" w:rsidRPr="008F2E3D" w:rsidRDefault="00CF2FCE" w:rsidP="00984C5D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720" w:type="pct"/>
            <w:vAlign w:val="center"/>
          </w:tcPr>
          <w:p w:rsidR="00CF2FCE" w:rsidRPr="008F2E3D" w:rsidRDefault="00CF2FCE" w:rsidP="00984C5D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</w:tr>
      <w:tr w:rsidR="00CF2FCE" w:rsidRPr="008F2E3D" w:rsidTr="00CF2FCE">
        <w:tc>
          <w:tcPr>
            <w:tcW w:w="771" w:type="pct"/>
            <w:vAlign w:val="center"/>
          </w:tcPr>
          <w:p w:rsidR="00CF2FCE" w:rsidRPr="008F2E3D" w:rsidRDefault="00CF2FCE" w:rsidP="00984C5D">
            <w:r w:rsidRPr="008F2E3D">
              <w:t>семінари</w:t>
            </w:r>
          </w:p>
        </w:tc>
        <w:tc>
          <w:tcPr>
            <w:tcW w:w="329" w:type="pct"/>
            <w:vAlign w:val="center"/>
          </w:tcPr>
          <w:p w:rsidR="00CF2FCE" w:rsidRPr="008F2E3D" w:rsidRDefault="00CF2FCE" w:rsidP="00984C5D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CF2FCE" w:rsidRPr="008F2E3D" w:rsidRDefault="00CF2FCE" w:rsidP="00984C5D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CF2FCE" w:rsidRPr="008F2E3D" w:rsidRDefault="00CF2FCE" w:rsidP="00984C5D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CF2FCE" w:rsidRPr="008F2E3D" w:rsidRDefault="00CF2FCE" w:rsidP="00703A08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CF2FCE" w:rsidRPr="008F2E3D" w:rsidRDefault="00CF2FCE" w:rsidP="00703A08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CF2FCE" w:rsidRPr="008F2E3D" w:rsidRDefault="00CF2FCE" w:rsidP="00984C5D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  <w:tc>
          <w:tcPr>
            <w:tcW w:w="720" w:type="pct"/>
            <w:vAlign w:val="center"/>
          </w:tcPr>
          <w:p w:rsidR="00CF2FCE" w:rsidRPr="008F2E3D" w:rsidRDefault="00CF2FCE" w:rsidP="00984C5D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-</w:t>
            </w:r>
          </w:p>
        </w:tc>
      </w:tr>
      <w:tr w:rsidR="00833E14" w:rsidRPr="008F2E3D" w:rsidTr="00CF2FCE">
        <w:tc>
          <w:tcPr>
            <w:tcW w:w="771" w:type="pct"/>
            <w:vAlign w:val="center"/>
          </w:tcPr>
          <w:p w:rsidR="00833E14" w:rsidRPr="008F2E3D" w:rsidRDefault="00833E14" w:rsidP="00984C5D">
            <w:pPr>
              <w:jc w:val="right"/>
            </w:pPr>
            <w:r w:rsidRPr="008F2E3D">
              <w:t>РАЗОМ</w:t>
            </w:r>
          </w:p>
        </w:tc>
        <w:tc>
          <w:tcPr>
            <w:tcW w:w="329" w:type="pct"/>
            <w:vAlign w:val="center"/>
          </w:tcPr>
          <w:p w:rsidR="00833E14" w:rsidRPr="008F2E3D" w:rsidRDefault="00833E14" w:rsidP="00984C5D">
            <w:pPr>
              <w:jc w:val="center"/>
              <w:rPr>
                <w:bCs/>
                <w:color w:val="000000"/>
              </w:rPr>
            </w:pPr>
            <w:r w:rsidRPr="008F2E3D">
              <w:rPr>
                <w:bCs/>
                <w:color w:val="000000"/>
              </w:rPr>
              <w:t>90</w:t>
            </w:r>
          </w:p>
        </w:tc>
        <w:tc>
          <w:tcPr>
            <w:tcW w:w="610" w:type="pct"/>
            <w:vAlign w:val="center"/>
          </w:tcPr>
          <w:p w:rsidR="00833E14" w:rsidRPr="008F2E3D" w:rsidRDefault="00833E14" w:rsidP="00903C02">
            <w:pPr>
              <w:jc w:val="center"/>
              <w:rPr>
                <w:color w:val="000000"/>
              </w:rPr>
            </w:pPr>
            <w:r w:rsidRPr="008F2E3D">
              <w:rPr>
                <w:bCs/>
                <w:color w:val="000000"/>
              </w:rPr>
              <w:t>40</w:t>
            </w:r>
          </w:p>
        </w:tc>
        <w:tc>
          <w:tcPr>
            <w:tcW w:w="675" w:type="pct"/>
            <w:vAlign w:val="center"/>
          </w:tcPr>
          <w:p w:rsidR="00833E14" w:rsidRPr="008F2E3D" w:rsidRDefault="00833E14" w:rsidP="00903C02">
            <w:pPr>
              <w:jc w:val="center"/>
              <w:rPr>
                <w:color w:val="000000"/>
              </w:rPr>
            </w:pPr>
            <w:r w:rsidRPr="008F2E3D">
              <w:rPr>
                <w:bCs/>
                <w:color w:val="000000"/>
              </w:rPr>
              <w:t>50</w:t>
            </w:r>
          </w:p>
        </w:tc>
        <w:tc>
          <w:tcPr>
            <w:tcW w:w="610" w:type="pct"/>
            <w:vAlign w:val="center"/>
          </w:tcPr>
          <w:p w:rsidR="00833E14" w:rsidRPr="008F2E3D" w:rsidRDefault="00833E14" w:rsidP="00903C02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833E14" w:rsidRPr="008F2E3D" w:rsidRDefault="00833E14" w:rsidP="00903C02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833E14" w:rsidRPr="008F2E3D" w:rsidRDefault="00833E14" w:rsidP="00903C02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2</w:t>
            </w:r>
          </w:p>
        </w:tc>
        <w:tc>
          <w:tcPr>
            <w:tcW w:w="720" w:type="pct"/>
            <w:vAlign w:val="center"/>
          </w:tcPr>
          <w:p w:rsidR="00833E14" w:rsidRPr="008F2E3D" w:rsidRDefault="00833E14" w:rsidP="00903C02">
            <w:pPr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88</w:t>
            </w:r>
          </w:p>
        </w:tc>
      </w:tr>
    </w:tbl>
    <w:p w:rsidR="00964881" w:rsidRPr="008F2E3D" w:rsidRDefault="0096488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9" w:name="_Toc20851363"/>
      <w:r w:rsidRPr="008F2E3D">
        <w:rPr>
          <w:rFonts w:ascii="Times New Roman" w:hAnsi="Times New Roman"/>
          <w:b/>
          <w:bCs/>
          <w:color w:val="auto"/>
          <w:sz w:val="28"/>
          <w:szCs w:val="28"/>
        </w:rPr>
        <w:t xml:space="preserve">5 ПРОГРАМА </w:t>
      </w:r>
      <w:bookmarkEnd w:id="9"/>
      <w:r w:rsidR="00045640" w:rsidRPr="008F2E3D">
        <w:rPr>
          <w:rFonts w:ascii="Times New Roman" w:hAnsi="Times New Roman"/>
          <w:b/>
          <w:bCs/>
          <w:color w:val="000000"/>
          <w:sz w:val="28"/>
          <w:szCs w:val="28"/>
        </w:rPr>
        <w:t>НАВЧАЛЬНОЇ ПРАКТИКИ</w:t>
      </w:r>
    </w:p>
    <w:p w:rsidR="00964881" w:rsidRPr="008F2E3D" w:rsidRDefault="00964881" w:rsidP="00964881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6941"/>
        <w:gridCol w:w="1553"/>
      </w:tblGrid>
      <w:tr w:rsidR="001B2ED6" w:rsidRPr="008F2E3D" w:rsidTr="00B01134">
        <w:trPr>
          <w:trHeight w:val="365"/>
          <w:tblHeader/>
        </w:trPr>
        <w:tc>
          <w:tcPr>
            <w:tcW w:w="690" w:type="pct"/>
            <w:vAlign w:val="center"/>
          </w:tcPr>
          <w:p w:rsidR="001B2ED6" w:rsidRPr="008F2E3D" w:rsidRDefault="001B2ED6" w:rsidP="001508A1">
            <w:pPr>
              <w:jc w:val="center"/>
              <w:rPr>
                <w:b/>
                <w:bCs/>
              </w:rPr>
            </w:pPr>
            <w:r w:rsidRPr="008F2E3D">
              <w:rPr>
                <w:b/>
                <w:bCs/>
              </w:rPr>
              <w:t>Шифри</w:t>
            </w:r>
          </w:p>
          <w:p w:rsidR="001B2ED6" w:rsidRPr="008F2E3D" w:rsidRDefault="001B2ED6" w:rsidP="001508A1">
            <w:pPr>
              <w:jc w:val="center"/>
            </w:pPr>
            <w:r w:rsidRPr="008F2E3D">
              <w:rPr>
                <w:b/>
                <w:bCs/>
              </w:rPr>
              <w:t>ДРН</w:t>
            </w:r>
          </w:p>
        </w:tc>
        <w:tc>
          <w:tcPr>
            <w:tcW w:w="3522" w:type="pct"/>
            <w:vAlign w:val="center"/>
          </w:tcPr>
          <w:p w:rsidR="001B2ED6" w:rsidRPr="008F2E3D" w:rsidRDefault="001B2ED6" w:rsidP="001508A1">
            <w:pPr>
              <w:jc w:val="center"/>
              <w:rPr>
                <w:b/>
                <w:bCs/>
              </w:rPr>
            </w:pPr>
            <w:r w:rsidRPr="008F2E3D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1B2ED6" w:rsidRPr="008F2E3D" w:rsidRDefault="001B2ED6" w:rsidP="001508A1">
            <w:pPr>
              <w:jc w:val="center"/>
              <w:rPr>
                <w:b/>
                <w:bCs/>
              </w:rPr>
            </w:pPr>
            <w:r w:rsidRPr="008F2E3D">
              <w:rPr>
                <w:b/>
                <w:bCs/>
              </w:rPr>
              <w:t xml:space="preserve">Обсяг складових, </w:t>
            </w:r>
            <w:r w:rsidRPr="008F2E3D">
              <w:rPr>
                <w:bCs/>
                <w:i/>
              </w:rPr>
              <w:t>години</w:t>
            </w:r>
          </w:p>
        </w:tc>
      </w:tr>
      <w:tr w:rsidR="00AC7B51" w:rsidRPr="008F2E3D" w:rsidTr="00B01134">
        <w:trPr>
          <w:trHeight w:val="171"/>
        </w:trPr>
        <w:tc>
          <w:tcPr>
            <w:tcW w:w="690" w:type="pct"/>
            <w:vMerge w:val="restart"/>
          </w:tcPr>
          <w:p w:rsidR="00833E14" w:rsidRPr="008F2E3D" w:rsidRDefault="00833E14" w:rsidP="00833E14">
            <w:r w:rsidRPr="008F2E3D">
              <w:rPr>
                <w:shd w:val="clear" w:color="auto" w:fill="FFFFFF"/>
              </w:rPr>
              <w:t>СР1</w:t>
            </w:r>
            <w:r w:rsidRPr="008F2E3D">
              <w:t>-1</w:t>
            </w:r>
          </w:p>
          <w:p w:rsidR="00833E14" w:rsidRPr="008F2E3D" w:rsidRDefault="00833E14" w:rsidP="00833E14">
            <w:r w:rsidRPr="008F2E3D">
              <w:rPr>
                <w:shd w:val="clear" w:color="auto" w:fill="FFFFFF"/>
              </w:rPr>
              <w:t>СР1</w:t>
            </w:r>
            <w:r w:rsidRPr="008F2E3D">
              <w:t>-2</w:t>
            </w:r>
          </w:p>
          <w:p w:rsidR="00833E14" w:rsidRPr="008F2E3D" w:rsidRDefault="00833E14" w:rsidP="00833E14">
            <w:r w:rsidRPr="008F2E3D">
              <w:rPr>
                <w:shd w:val="clear" w:color="auto" w:fill="FFFFFF"/>
              </w:rPr>
              <w:t>СР1</w:t>
            </w:r>
            <w:r w:rsidRPr="008F2E3D">
              <w:t>-3</w:t>
            </w:r>
          </w:p>
          <w:p w:rsidR="00AC7B51" w:rsidRPr="008F2E3D" w:rsidRDefault="00833E14" w:rsidP="00833E14">
            <w:r w:rsidRPr="008F2E3D">
              <w:rPr>
                <w:shd w:val="clear" w:color="auto" w:fill="FFFFFF"/>
              </w:rPr>
              <w:t>СР1</w:t>
            </w:r>
            <w:r w:rsidRPr="008F2E3D">
              <w:t>-4</w:t>
            </w:r>
          </w:p>
        </w:tc>
        <w:tc>
          <w:tcPr>
            <w:tcW w:w="3522" w:type="pct"/>
          </w:tcPr>
          <w:p w:rsidR="00AC7B51" w:rsidRPr="008F2E3D" w:rsidRDefault="00AC7B51" w:rsidP="00833E14">
            <w:pPr>
              <w:jc w:val="both"/>
              <w:rPr>
                <w:b/>
              </w:rPr>
            </w:pPr>
            <w:r w:rsidRPr="008F2E3D">
              <w:rPr>
                <w:b/>
              </w:rPr>
              <w:t>1. </w:t>
            </w:r>
            <w:r w:rsidR="00833E14" w:rsidRPr="008F2E3D">
              <w:rPr>
                <w:b/>
              </w:rPr>
              <w:t>Організація, програма, зміст практики</w:t>
            </w:r>
          </w:p>
        </w:tc>
        <w:tc>
          <w:tcPr>
            <w:tcW w:w="788" w:type="pct"/>
            <w:vMerge w:val="restart"/>
          </w:tcPr>
          <w:p w:rsidR="00AC7B51" w:rsidRPr="008F2E3D" w:rsidRDefault="0021479E" w:rsidP="001508A1">
            <w:pPr>
              <w:jc w:val="center"/>
              <w:rPr>
                <w:bCs/>
              </w:rPr>
            </w:pPr>
            <w:r w:rsidRPr="008F2E3D">
              <w:rPr>
                <w:bCs/>
              </w:rPr>
              <w:t>1</w:t>
            </w:r>
            <w:r w:rsidR="00833E14" w:rsidRPr="008F2E3D">
              <w:rPr>
                <w:bCs/>
              </w:rPr>
              <w:t>4</w:t>
            </w:r>
          </w:p>
        </w:tc>
      </w:tr>
      <w:tr w:rsidR="00AC7B51" w:rsidRPr="008F2E3D" w:rsidTr="00B01134">
        <w:trPr>
          <w:trHeight w:val="276"/>
        </w:trPr>
        <w:tc>
          <w:tcPr>
            <w:tcW w:w="690" w:type="pct"/>
            <w:vMerge/>
          </w:tcPr>
          <w:p w:rsidR="00AC7B51" w:rsidRPr="008F2E3D" w:rsidRDefault="00AC7B51" w:rsidP="001508A1"/>
        </w:tc>
        <w:tc>
          <w:tcPr>
            <w:tcW w:w="3522" w:type="pct"/>
          </w:tcPr>
          <w:p w:rsidR="00AC7B51" w:rsidRPr="008F2E3D" w:rsidRDefault="00AC7B51" w:rsidP="00833E14">
            <w:pPr>
              <w:jc w:val="both"/>
            </w:pPr>
            <w:r w:rsidRPr="008F2E3D">
              <w:t>1.1. </w:t>
            </w:r>
            <w:r w:rsidR="00833E14" w:rsidRPr="008F2E3D">
              <w:t>Правила оформлення польової документації.</w:t>
            </w:r>
          </w:p>
        </w:tc>
        <w:tc>
          <w:tcPr>
            <w:tcW w:w="788" w:type="pct"/>
            <w:vMerge/>
            <w:vAlign w:val="center"/>
          </w:tcPr>
          <w:p w:rsidR="00AC7B51" w:rsidRPr="008F2E3D" w:rsidRDefault="00AC7B51" w:rsidP="001508A1">
            <w:pPr>
              <w:jc w:val="center"/>
            </w:pPr>
          </w:p>
        </w:tc>
      </w:tr>
      <w:tr w:rsidR="00AC7B51" w:rsidRPr="008F2E3D" w:rsidTr="00B01134">
        <w:trPr>
          <w:trHeight w:val="276"/>
        </w:trPr>
        <w:tc>
          <w:tcPr>
            <w:tcW w:w="690" w:type="pct"/>
            <w:vMerge/>
          </w:tcPr>
          <w:p w:rsidR="00AC7B51" w:rsidRPr="008F2E3D" w:rsidRDefault="00AC7B51" w:rsidP="001508A1"/>
        </w:tc>
        <w:tc>
          <w:tcPr>
            <w:tcW w:w="3522" w:type="pct"/>
          </w:tcPr>
          <w:p w:rsidR="00AC7B51" w:rsidRPr="008F2E3D" w:rsidRDefault="00AC7B51" w:rsidP="00833E14">
            <w:pPr>
              <w:jc w:val="both"/>
            </w:pPr>
            <w:r w:rsidRPr="008F2E3D">
              <w:t>1.2. </w:t>
            </w:r>
            <w:r w:rsidR="00833E14" w:rsidRPr="008F2E3D">
              <w:t>Порядок роботи на відслоненні.</w:t>
            </w:r>
          </w:p>
        </w:tc>
        <w:tc>
          <w:tcPr>
            <w:tcW w:w="788" w:type="pct"/>
            <w:vMerge/>
            <w:vAlign w:val="center"/>
          </w:tcPr>
          <w:p w:rsidR="00AC7B51" w:rsidRPr="008F2E3D" w:rsidRDefault="00AC7B51" w:rsidP="001508A1">
            <w:pPr>
              <w:jc w:val="center"/>
            </w:pPr>
          </w:p>
        </w:tc>
      </w:tr>
      <w:tr w:rsidR="00AC7B51" w:rsidRPr="008F2E3D" w:rsidTr="00B01134">
        <w:trPr>
          <w:trHeight w:val="276"/>
        </w:trPr>
        <w:tc>
          <w:tcPr>
            <w:tcW w:w="690" w:type="pct"/>
            <w:vMerge/>
          </w:tcPr>
          <w:p w:rsidR="00AC7B51" w:rsidRPr="008F2E3D" w:rsidRDefault="00AC7B51" w:rsidP="001508A1"/>
        </w:tc>
        <w:tc>
          <w:tcPr>
            <w:tcW w:w="3522" w:type="pct"/>
          </w:tcPr>
          <w:p w:rsidR="00AC7B51" w:rsidRPr="008F2E3D" w:rsidRDefault="00AC7B51" w:rsidP="004C1D0E">
            <w:pPr>
              <w:jc w:val="both"/>
            </w:pPr>
            <w:r w:rsidRPr="008F2E3D">
              <w:t>1.3. </w:t>
            </w:r>
            <w:r w:rsidR="00833E14" w:rsidRPr="008F2E3D">
              <w:t>Інструктаж з техніки безпеки.</w:t>
            </w:r>
          </w:p>
        </w:tc>
        <w:tc>
          <w:tcPr>
            <w:tcW w:w="788" w:type="pct"/>
            <w:vMerge/>
            <w:vAlign w:val="center"/>
          </w:tcPr>
          <w:p w:rsidR="00AC7B51" w:rsidRPr="008F2E3D" w:rsidRDefault="00AC7B51" w:rsidP="001508A1">
            <w:pPr>
              <w:jc w:val="center"/>
            </w:pPr>
          </w:p>
        </w:tc>
      </w:tr>
      <w:tr w:rsidR="00AC7B51" w:rsidRPr="008F2E3D" w:rsidTr="00B01134">
        <w:trPr>
          <w:trHeight w:val="276"/>
        </w:trPr>
        <w:tc>
          <w:tcPr>
            <w:tcW w:w="690" w:type="pct"/>
            <w:vMerge/>
          </w:tcPr>
          <w:p w:rsidR="00AC7B51" w:rsidRPr="008F2E3D" w:rsidRDefault="00AC7B51" w:rsidP="001508A1"/>
        </w:tc>
        <w:tc>
          <w:tcPr>
            <w:tcW w:w="3522" w:type="pct"/>
          </w:tcPr>
          <w:p w:rsidR="00AC7B51" w:rsidRPr="008F2E3D" w:rsidRDefault="00AC7B51" w:rsidP="008F2E3D">
            <w:pPr>
              <w:jc w:val="both"/>
            </w:pPr>
            <w:r w:rsidRPr="008F2E3D">
              <w:t>1.4. </w:t>
            </w:r>
            <w:r w:rsidR="00833E14" w:rsidRPr="008F2E3D">
              <w:t>Геологічна характеристика району практики та маршрутів</w:t>
            </w:r>
          </w:p>
        </w:tc>
        <w:tc>
          <w:tcPr>
            <w:tcW w:w="788" w:type="pct"/>
            <w:vMerge/>
            <w:vAlign w:val="center"/>
          </w:tcPr>
          <w:p w:rsidR="00AC7B51" w:rsidRPr="008F2E3D" w:rsidRDefault="00AC7B51" w:rsidP="001508A1">
            <w:pPr>
              <w:jc w:val="center"/>
            </w:pPr>
          </w:p>
        </w:tc>
      </w:tr>
      <w:tr w:rsidR="0021479E" w:rsidRPr="008F2E3D" w:rsidTr="00B01134">
        <w:trPr>
          <w:trHeight w:val="20"/>
        </w:trPr>
        <w:tc>
          <w:tcPr>
            <w:tcW w:w="690" w:type="pct"/>
            <w:vMerge w:val="restart"/>
          </w:tcPr>
          <w:p w:rsidR="0021479E" w:rsidRPr="008F2E3D" w:rsidRDefault="0021479E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-1</w:t>
            </w:r>
          </w:p>
          <w:p w:rsidR="0021479E" w:rsidRPr="008F2E3D" w:rsidRDefault="0021479E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-2</w:t>
            </w:r>
          </w:p>
          <w:p w:rsidR="0021479E" w:rsidRPr="008F2E3D" w:rsidRDefault="0021479E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-3</w:t>
            </w:r>
          </w:p>
          <w:p w:rsidR="0021479E" w:rsidRPr="008F2E3D" w:rsidRDefault="0021479E" w:rsidP="00B235DC"/>
        </w:tc>
        <w:tc>
          <w:tcPr>
            <w:tcW w:w="3522" w:type="pct"/>
          </w:tcPr>
          <w:p w:rsidR="0021479E" w:rsidRPr="008F2E3D" w:rsidRDefault="0021479E" w:rsidP="00045640">
            <w:pPr>
              <w:jc w:val="both"/>
              <w:rPr>
                <w:b/>
              </w:rPr>
            </w:pPr>
            <w:r w:rsidRPr="008F2E3D">
              <w:rPr>
                <w:b/>
              </w:rPr>
              <w:t>2. Результати прояву ендогенних процесів та їх вивчення у природних умовах</w:t>
            </w:r>
          </w:p>
        </w:tc>
        <w:tc>
          <w:tcPr>
            <w:tcW w:w="788" w:type="pct"/>
            <w:vMerge w:val="restart"/>
          </w:tcPr>
          <w:p w:rsidR="0021479E" w:rsidRPr="008F2E3D" w:rsidRDefault="0021479E" w:rsidP="0021479E">
            <w:pPr>
              <w:jc w:val="center"/>
              <w:rPr>
                <w:bCs/>
              </w:rPr>
            </w:pPr>
            <w:r w:rsidRPr="008F2E3D">
              <w:rPr>
                <w:bCs/>
              </w:rPr>
              <w:t>22</w:t>
            </w:r>
          </w:p>
        </w:tc>
      </w:tr>
      <w:tr w:rsidR="0021479E" w:rsidRPr="008F2E3D" w:rsidTr="00903C02">
        <w:trPr>
          <w:trHeight w:val="20"/>
        </w:trPr>
        <w:tc>
          <w:tcPr>
            <w:tcW w:w="690" w:type="pct"/>
            <w:vMerge/>
          </w:tcPr>
          <w:p w:rsidR="0021479E" w:rsidRPr="008F2E3D" w:rsidRDefault="0021479E" w:rsidP="00B235DC"/>
        </w:tc>
        <w:tc>
          <w:tcPr>
            <w:tcW w:w="3522" w:type="pct"/>
          </w:tcPr>
          <w:p w:rsidR="0021479E" w:rsidRPr="008F2E3D" w:rsidRDefault="0021479E" w:rsidP="00833E14">
            <w:pPr>
              <w:jc w:val="both"/>
            </w:pPr>
            <w:r w:rsidRPr="008F2E3D">
              <w:t>2.1. Ознайомлення з проявами тектонічних рухів</w:t>
            </w:r>
          </w:p>
        </w:tc>
        <w:tc>
          <w:tcPr>
            <w:tcW w:w="788" w:type="pct"/>
            <w:vMerge/>
          </w:tcPr>
          <w:p w:rsidR="0021479E" w:rsidRPr="008F2E3D" w:rsidRDefault="0021479E" w:rsidP="00B235DC">
            <w:pPr>
              <w:jc w:val="center"/>
              <w:rPr>
                <w:bCs/>
              </w:rPr>
            </w:pPr>
          </w:p>
        </w:tc>
      </w:tr>
      <w:tr w:rsidR="0021479E" w:rsidRPr="008F2E3D" w:rsidTr="00903C02">
        <w:trPr>
          <w:trHeight w:val="20"/>
        </w:trPr>
        <w:tc>
          <w:tcPr>
            <w:tcW w:w="690" w:type="pct"/>
            <w:vMerge/>
          </w:tcPr>
          <w:p w:rsidR="0021479E" w:rsidRPr="008F2E3D" w:rsidRDefault="0021479E" w:rsidP="00B235DC"/>
        </w:tc>
        <w:tc>
          <w:tcPr>
            <w:tcW w:w="3522" w:type="pct"/>
          </w:tcPr>
          <w:p w:rsidR="0021479E" w:rsidRPr="008F2E3D" w:rsidRDefault="0021479E" w:rsidP="00833E14">
            <w:pPr>
              <w:jc w:val="both"/>
            </w:pPr>
            <w:r w:rsidRPr="008F2E3D">
              <w:t xml:space="preserve">2.2. Ознайомлення з проявами процесів </w:t>
            </w:r>
            <w:proofErr w:type="spellStart"/>
            <w:r w:rsidRPr="008F2E3D">
              <w:t>магматизму</w:t>
            </w:r>
            <w:proofErr w:type="spellEnd"/>
            <w:r w:rsidRPr="008F2E3D">
              <w:t xml:space="preserve"> і метаморфізму</w:t>
            </w:r>
          </w:p>
        </w:tc>
        <w:tc>
          <w:tcPr>
            <w:tcW w:w="788" w:type="pct"/>
            <w:vMerge/>
          </w:tcPr>
          <w:p w:rsidR="0021479E" w:rsidRPr="008F2E3D" w:rsidRDefault="0021479E" w:rsidP="00B235DC">
            <w:pPr>
              <w:jc w:val="center"/>
              <w:rPr>
                <w:bCs/>
              </w:rPr>
            </w:pPr>
          </w:p>
        </w:tc>
      </w:tr>
      <w:tr w:rsidR="0021479E" w:rsidRPr="008F2E3D" w:rsidTr="00903C02">
        <w:trPr>
          <w:trHeight w:val="20"/>
        </w:trPr>
        <w:tc>
          <w:tcPr>
            <w:tcW w:w="690" w:type="pct"/>
            <w:vMerge/>
          </w:tcPr>
          <w:p w:rsidR="0021479E" w:rsidRPr="008F2E3D" w:rsidRDefault="0021479E" w:rsidP="00B235DC"/>
        </w:tc>
        <w:tc>
          <w:tcPr>
            <w:tcW w:w="3522" w:type="pct"/>
          </w:tcPr>
          <w:p w:rsidR="0021479E" w:rsidRPr="008F2E3D" w:rsidRDefault="0021479E" w:rsidP="004C1D0E">
            <w:pPr>
              <w:jc w:val="both"/>
            </w:pPr>
            <w:r w:rsidRPr="008F2E3D">
              <w:t>2.3. Закріплення навичок роботи з гірським компасом під час вимірювання елементів залягання тріщин у гірських породах</w:t>
            </w:r>
            <w:r w:rsidR="00045640" w:rsidRPr="008F2E3D">
              <w:t>. Побудова рози-діаграми тріщинуватості та її аналіз</w:t>
            </w:r>
          </w:p>
        </w:tc>
        <w:tc>
          <w:tcPr>
            <w:tcW w:w="788" w:type="pct"/>
            <w:vMerge/>
          </w:tcPr>
          <w:p w:rsidR="0021479E" w:rsidRPr="008F2E3D" w:rsidRDefault="0021479E" w:rsidP="00B235DC">
            <w:pPr>
              <w:jc w:val="center"/>
              <w:rPr>
                <w:bCs/>
              </w:rPr>
            </w:pPr>
          </w:p>
        </w:tc>
      </w:tr>
      <w:tr w:rsidR="0021479E" w:rsidRPr="008F2E3D" w:rsidTr="00B01134">
        <w:trPr>
          <w:trHeight w:val="20"/>
        </w:trPr>
        <w:tc>
          <w:tcPr>
            <w:tcW w:w="690" w:type="pct"/>
            <w:vMerge w:val="restart"/>
          </w:tcPr>
          <w:p w:rsidR="0021479E" w:rsidRPr="008F2E3D" w:rsidRDefault="0021479E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-1</w:t>
            </w:r>
          </w:p>
          <w:p w:rsidR="0021479E" w:rsidRPr="008F2E3D" w:rsidRDefault="0021479E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-2</w:t>
            </w:r>
          </w:p>
          <w:p w:rsidR="0021479E" w:rsidRPr="008F2E3D" w:rsidRDefault="0021479E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-4</w:t>
            </w:r>
          </w:p>
        </w:tc>
        <w:tc>
          <w:tcPr>
            <w:tcW w:w="3522" w:type="pct"/>
          </w:tcPr>
          <w:p w:rsidR="0021479E" w:rsidRPr="008F2E3D" w:rsidRDefault="0021479E" w:rsidP="00ED0F32">
            <w:pPr>
              <w:rPr>
                <w:b/>
              </w:rPr>
            </w:pPr>
            <w:r w:rsidRPr="008F2E3D">
              <w:rPr>
                <w:b/>
              </w:rPr>
              <w:t>3. Результати прояву екзогенних процесів  та їх вивчення у природних умовах</w:t>
            </w:r>
          </w:p>
        </w:tc>
        <w:tc>
          <w:tcPr>
            <w:tcW w:w="788" w:type="pct"/>
            <w:vMerge w:val="restart"/>
          </w:tcPr>
          <w:p w:rsidR="0021479E" w:rsidRPr="008F2E3D" w:rsidRDefault="0021479E" w:rsidP="0021479E">
            <w:pPr>
              <w:jc w:val="center"/>
              <w:rPr>
                <w:bCs/>
              </w:rPr>
            </w:pPr>
            <w:r w:rsidRPr="008F2E3D">
              <w:rPr>
                <w:bCs/>
              </w:rPr>
              <w:t>22</w:t>
            </w:r>
          </w:p>
        </w:tc>
      </w:tr>
      <w:tr w:rsidR="0021479E" w:rsidRPr="008F2E3D" w:rsidTr="00903C02">
        <w:trPr>
          <w:trHeight w:val="20"/>
        </w:trPr>
        <w:tc>
          <w:tcPr>
            <w:tcW w:w="690" w:type="pct"/>
            <w:vMerge/>
          </w:tcPr>
          <w:p w:rsidR="0021479E" w:rsidRPr="008F2E3D" w:rsidRDefault="0021479E" w:rsidP="00B235DC"/>
        </w:tc>
        <w:tc>
          <w:tcPr>
            <w:tcW w:w="3522" w:type="pct"/>
          </w:tcPr>
          <w:p w:rsidR="0021479E" w:rsidRPr="008F2E3D" w:rsidRDefault="0021479E" w:rsidP="004C1D0E">
            <w:pPr>
              <w:jc w:val="both"/>
            </w:pPr>
            <w:r w:rsidRPr="008F2E3D">
              <w:t>3.1. Ознайомлення з проявами екзогенних процесів</w:t>
            </w:r>
          </w:p>
        </w:tc>
        <w:tc>
          <w:tcPr>
            <w:tcW w:w="788" w:type="pct"/>
            <w:vMerge/>
          </w:tcPr>
          <w:p w:rsidR="0021479E" w:rsidRPr="008F2E3D" w:rsidRDefault="0021479E" w:rsidP="00B235DC">
            <w:pPr>
              <w:jc w:val="center"/>
              <w:rPr>
                <w:bCs/>
              </w:rPr>
            </w:pPr>
          </w:p>
        </w:tc>
      </w:tr>
      <w:tr w:rsidR="0021479E" w:rsidRPr="008F2E3D" w:rsidTr="00903C02">
        <w:trPr>
          <w:trHeight w:val="20"/>
        </w:trPr>
        <w:tc>
          <w:tcPr>
            <w:tcW w:w="690" w:type="pct"/>
            <w:vMerge/>
          </w:tcPr>
          <w:p w:rsidR="0021479E" w:rsidRPr="008F2E3D" w:rsidRDefault="0021479E" w:rsidP="00B235DC"/>
        </w:tc>
        <w:tc>
          <w:tcPr>
            <w:tcW w:w="3522" w:type="pct"/>
          </w:tcPr>
          <w:p w:rsidR="0021479E" w:rsidRPr="008F2E3D" w:rsidRDefault="0021479E" w:rsidP="004C1D0E">
            <w:pPr>
              <w:jc w:val="both"/>
            </w:pPr>
            <w:r w:rsidRPr="008F2E3D">
              <w:t>3.2. Визначення положення рівня ґрунтових вод у природних і штучних водоймах у порівнянні з базисом ерозії району</w:t>
            </w:r>
          </w:p>
        </w:tc>
        <w:tc>
          <w:tcPr>
            <w:tcW w:w="788" w:type="pct"/>
            <w:vMerge/>
          </w:tcPr>
          <w:p w:rsidR="0021479E" w:rsidRPr="008F2E3D" w:rsidRDefault="0021479E" w:rsidP="00B235DC">
            <w:pPr>
              <w:jc w:val="center"/>
              <w:rPr>
                <w:bCs/>
              </w:rPr>
            </w:pPr>
          </w:p>
        </w:tc>
      </w:tr>
      <w:tr w:rsidR="0021479E" w:rsidRPr="008F2E3D" w:rsidTr="00B01134">
        <w:trPr>
          <w:trHeight w:val="70"/>
        </w:trPr>
        <w:tc>
          <w:tcPr>
            <w:tcW w:w="690" w:type="pct"/>
            <w:vMerge w:val="restart"/>
          </w:tcPr>
          <w:p w:rsidR="0021479E" w:rsidRPr="008F2E3D" w:rsidRDefault="0021479E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-1</w:t>
            </w:r>
          </w:p>
          <w:p w:rsidR="0021479E" w:rsidRPr="008F2E3D" w:rsidRDefault="0021479E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-2</w:t>
            </w:r>
          </w:p>
          <w:p w:rsidR="0021479E" w:rsidRPr="008F2E3D" w:rsidRDefault="0021479E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-4</w:t>
            </w:r>
          </w:p>
        </w:tc>
        <w:tc>
          <w:tcPr>
            <w:tcW w:w="3522" w:type="pct"/>
          </w:tcPr>
          <w:p w:rsidR="0021479E" w:rsidRPr="008F2E3D" w:rsidRDefault="0021479E" w:rsidP="00ED0F32">
            <w:pPr>
              <w:jc w:val="both"/>
              <w:rPr>
                <w:b/>
              </w:rPr>
            </w:pPr>
            <w:r w:rsidRPr="008F2E3D">
              <w:rPr>
                <w:b/>
              </w:rPr>
              <w:t>4.  Прояви геологічних процесів в рельєфі</w:t>
            </w:r>
          </w:p>
        </w:tc>
        <w:tc>
          <w:tcPr>
            <w:tcW w:w="788" w:type="pct"/>
            <w:vMerge w:val="restart"/>
          </w:tcPr>
          <w:p w:rsidR="0021479E" w:rsidRPr="008F2E3D" w:rsidRDefault="0021479E" w:rsidP="0021479E">
            <w:pPr>
              <w:jc w:val="center"/>
              <w:rPr>
                <w:bCs/>
              </w:rPr>
            </w:pPr>
            <w:r w:rsidRPr="008F2E3D">
              <w:rPr>
                <w:bCs/>
              </w:rPr>
              <w:t>22</w:t>
            </w:r>
          </w:p>
        </w:tc>
      </w:tr>
      <w:tr w:rsidR="00AC7B51" w:rsidRPr="008F2E3D" w:rsidTr="00B01134">
        <w:trPr>
          <w:trHeight w:val="58"/>
        </w:trPr>
        <w:tc>
          <w:tcPr>
            <w:tcW w:w="690" w:type="pct"/>
            <w:vMerge/>
          </w:tcPr>
          <w:p w:rsidR="00AC7B51" w:rsidRPr="008F2E3D" w:rsidRDefault="00AC7B51" w:rsidP="00B235DC"/>
        </w:tc>
        <w:tc>
          <w:tcPr>
            <w:tcW w:w="3522" w:type="pct"/>
          </w:tcPr>
          <w:p w:rsidR="00AC7B51" w:rsidRPr="008F2E3D" w:rsidRDefault="00AC7B51" w:rsidP="00045640">
            <w:pPr>
              <w:jc w:val="both"/>
            </w:pPr>
            <w:r w:rsidRPr="008F2E3D">
              <w:t>4.1. </w:t>
            </w:r>
            <w:r w:rsidR="00833E14" w:rsidRPr="008F2E3D">
              <w:t xml:space="preserve">Ознайомлення з </w:t>
            </w:r>
            <w:proofErr w:type="spellStart"/>
            <w:r w:rsidR="00833E14" w:rsidRPr="008F2E3D">
              <w:t>геолого-геоморфологічними</w:t>
            </w:r>
            <w:proofErr w:type="spellEnd"/>
            <w:r w:rsidR="00833E14" w:rsidRPr="008F2E3D">
              <w:t xml:space="preserve"> умовами формування балок і обвальними явищами на їх схилах </w:t>
            </w:r>
          </w:p>
        </w:tc>
        <w:tc>
          <w:tcPr>
            <w:tcW w:w="788" w:type="pct"/>
            <w:vMerge/>
            <w:vAlign w:val="center"/>
          </w:tcPr>
          <w:p w:rsidR="00AC7B51" w:rsidRPr="008F2E3D" w:rsidRDefault="00AC7B51" w:rsidP="00B235DC">
            <w:pPr>
              <w:jc w:val="center"/>
            </w:pPr>
          </w:p>
        </w:tc>
      </w:tr>
      <w:tr w:rsidR="00AC7B51" w:rsidRPr="008F2E3D" w:rsidTr="00B01134">
        <w:trPr>
          <w:trHeight w:val="126"/>
        </w:trPr>
        <w:tc>
          <w:tcPr>
            <w:tcW w:w="690" w:type="pct"/>
            <w:vMerge/>
          </w:tcPr>
          <w:p w:rsidR="00AC7B51" w:rsidRPr="008F2E3D" w:rsidRDefault="00AC7B51" w:rsidP="00B235DC"/>
        </w:tc>
        <w:tc>
          <w:tcPr>
            <w:tcW w:w="3522" w:type="pct"/>
          </w:tcPr>
          <w:p w:rsidR="00AC7B51" w:rsidRPr="008F2E3D" w:rsidRDefault="00AC7B51" w:rsidP="004C1D0E">
            <w:pPr>
              <w:jc w:val="both"/>
            </w:pPr>
            <w:r w:rsidRPr="008F2E3D">
              <w:t>4.2. </w:t>
            </w:r>
            <w:r w:rsidR="00833E14" w:rsidRPr="008F2E3D">
              <w:t>Орієнтування на місцевості за допомогою топографічної карти і гірського компасу</w:t>
            </w:r>
          </w:p>
        </w:tc>
        <w:tc>
          <w:tcPr>
            <w:tcW w:w="788" w:type="pct"/>
            <w:vMerge/>
          </w:tcPr>
          <w:p w:rsidR="00AC7B51" w:rsidRPr="008F2E3D" w:rsidRDefault="00AC7B51" w:rsidP="00B235DC">
            <w:pPr>
              <w:jc w:val="center"/>
            </w:pPr>
          </w:p>
        </w:tc>
      </w:tr>
      <w:tr w:rsidR="00AC7B51" w:rsidRPr="008F2E3D" w:rsidTr="00B01134">
        <w:trPr>
          <w:trHeight w:val="246"/>
        </w:trPr>
        <w:tc>
          <w:tcPr>
            <w:tcW w:w="690" w:type="pct"/>
            <w:vMerge w:val="restart"/>
          </w:tcPr>
          <w:p w:rsidR="00ED0F32" w:rsidRPr="008F2E3D" w:rsidRDefault="00ED0F32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-2</w:t>
            </w:r>
          </w:p>
          <w:p w:rsidR="00ED0F32" w:rsidRPr="008F2E3D" w:rsidRDefault="00ED0F32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-3</w:t>
            </w:r>
          </w:p>
          <w:p w:rsidR="00ED0F32" w:rsidRPr="008F2E3D" w:rsidRDefault="00ED0F32" w:rsidP="00ED0F32">
            <w:r w:rsidRPr="008F2E3D">
              <w:rPr>
                <w:shd w:val="clear" w:color="auto" w:fill="FFFFFF"/>
              </w:rPr>
              <w:t>СР1</w:t>
            </w:r>
            <w:r w:rsidRPr="008F2E3D">
              <w:t>-4</w:t>
            </w:r>
          </w:p>
          <w:p w:rsidR="00AC7B51" w:rsidRPr="008F2E3D" w:rsidRDefault="00ED0F32" w:rsidP="00ED0F32">
            <w:r w:rsidRPr="008F2E3D">
              <w:rPr>
                <w:shd w:val="clear" w:color="auto" w:fill="FFFFFF"/>
              </w:rPr>
              <w:t>СР2</w:t>
            </w:r>
            <w:r w:rsidRPr="008F2E3D">
              <w:t>-5</w:t>
            </w:r>
          </w:p>
        </w:tc>
        <w:tc>
          <w:tcPr>
            <w:tcW w:w="3522" w:type="pct"/>
          </w:tcPr>
          <w:p w:rsidR="00AC7B51" w:rsidRPr="008F2E3D" w:rsidRDefault="00AC7B51" w:rsidP="00045640">
            <w:pPr>
              <w:jc w:val="both"/>
              <w:rPr>
                <w:b/>
              </w:rPr>
            </w:pPr>
            <w:r w:rsidRPr="008F2E3D">
              <w:rPr>
                <w:b/>
              </w:rPr>
              <w:t>5. </w:t>
            </w:r>
            <w:r w:rsidR="00ED0F32" w:rsidRPr="008F2E3D">
              <w:rPr>
                <w:b/>
              </w:rPr>
              <w:t xml:space="preserve">Прикладні завдання геології. Техногенні зміни території </w:t>
            </w:r>
            <w:r w:rsidR="00587B0B" w:rsidRPr="008F2E3D">
              <w:rPr>
                <w:b/>
              </w:rPr>
              <w:t xml:space="preserve">району </w:t>
            </w:r>
            <w:r w:rsidR="00ED0F32" w:rsidRPr="008F2E3D">
              <w:rPr>
                <w:b/>
              </w:rPr>
              <w:t>практики</w:t>
            </w:r>
          </w:p>
        </w:tc>
        <w:tc>
          <w:tcPr>
            <w:tcW w:w="788" w:type="pct"/>
            <w:vMerge w:val="restart"/>
          </w:tcPr>
          <w:p w:rsidR="00AC7B51" w:rsidRPr="008F2E3D" w:rsidRDefault="0021479E" w:rsidP="0021479E">
            <w:pPr>
              <w:jc w:val="center"/>
              <w:rPr>
                <w:bCs/>
              </w:rPr>
            </w:pPr>
            <w:r w:rsidRPr="008F2E3D">
              <w:rPr>
                <w:bCs/>
              </w:rPr>
              <w:t>10</w:t>
            </w:r>
          </w:p>
        </w:tc>
      </w:tr>
      <w:tr w:rsidR="00AC7B51" w:rsidRPr="008F2E3D" w:rsidTr="00B01134">
        <w:trPr>
          <w:trHeight w:val="20"/>
        </w:trPr>
        <w:tc>
          <w:tcPr>
            <w:tcW w:w="690" w:type="pct"/>
            <w:vMerge/>
          </w:tcPr>
          <w:p w:rsidR="00AC7B51" w:rsidRPr="008F2E3D" w:rsidRDefault="00AC7B51" w:rsidP="00B235DC"/>
        </w:tc>
        <w:tc>
          <w:tcPr>
            <w:tcW w:w="3522" w:type="pct"/>
          </w:tcPr>
          <w:p w:rsidR="00AC7B51" w:rsidRPr="008F2E3D" w:rsidRDefault="00AC7B51" w:rsidP="00ED0F32">
            <w:pPr>
              <w:jc w:val="both"/>
            </w:pPr>
            <w:r w:rsidRPr="008F2E3D">
              <w:t>5.1. </w:t>
            </w:r>
            <w:r w:rsidR="00ED0F32" w:rsidRPr="008F2E3D">
              <w:t>Ознайомлення з технологією відкритого видобутку корисних копалин</w:t>
            </w:r>
          </w:p>
        </w:tc>
        <w:tc>
          <w:tcPr>
            <w:tcW w:w="788" w:type="pct"/>
            <w:vMerge/>
            <w:vAlign w:val="center"/>
          </w:tcPr>
          <w:p w:rsidR="00AC7B51" w:rsidRPr="008F2E3D" w:rsidRDefault="00AC7B51" w:rsidP="00B235DC">
            <w:pPr>
              <w:jc w:val="center"/>
            </w:pPr>
          </w:p>
        </w:tc>
      </w:tr>
      <w:tr w:rsidR="00AC7B51" w:rsidRPr="008F2E3D" w:rsidTr="00B01134">
        <w:trPr>
          <w:trHeight w:val="20"/>
        </w:trPr>
        <w:tc>
          <w:tcPr>
            <w:tcW w:w="690" w:type="pct"/>
            <w:vMerge/>
          </w:tcPr>
          <w:p w:rsidR="00AC7B51" w:rsidRPr="008F2E3D" w:rsidRDefault="00AC7B51" w:rsidP="00B235DC"/>
        </w:tc>
        <w:tc>
          <w:tcPr>
            <w:tcW w:w="3522" w:type="pct"/>
          </w:tcPr>
          <w:p w:rsidR="00AC7B51" w:rsidRPr="008F2E3D" w:rsidRDefault="00AC7B51" w:rsidP="00ED0F32">
            <w:pPr>
              <w:jc w:val="both"/>
            </w:pPr>
            <w:r w:rsidRPr="008F2E3D">
              <w:t>5.2. </w:t>
            </w:r>
            <w:proofErr w:type="spellStart"/>
            <w:r w:rsidR="00045640" w:rsidRPr="008F2E3D">
              <w:t>Ознайомленняз</w:t>
            </w:r>
            <w:proofErr w:type="spellEnd"/>
            <w:r w:rsidR="00045640" w:rsidRPr="008F2E3D">
              <w:t xml:space="preserve"> </w:t>
            </w:r>
            <w:r w:rsidR="00ED0F32" w:rsidRPr="008F2E3D">
              <w:t>наслідками техногенного впливу на навколишнє середовище</w:t>
            </w:r>
          </w:p>
        </w:tc>
        <w:tc>
          <w:tcPr>
            <w:tcW w:w="788" w:type="pct"/>
            <w:vMerge/>
          </w:tcPr>
          <w:p w:rsidR="00AC7B51" w:rsidRPr="008F2E3D" w:rsidRDefault="00AC7B51" w:rsidP="00B235DC">
            <w:pPr>
              <w:jc w:val="center"/>
            </w:pPr>
          </w:p>
        </w:tc>
      </w:tr>
      <w:tr w:rsidR="00AC7B51" w:rsidRPr="008F2E3D" w:rsidTr="00B01134">
        <w:trPr>
          <w:trHeight w:val="191"/>
        </w:trPr>
        <w:tc>
          <w:tcPr>
            <w:tcW w:w="690" w:type="pct"/>
            <w:vMerge/>
          </w:tcPr>
          <w:p w:rsidR="00AC7B51" w:rsidRPr="008F2E3D" w:rsidRDefault="00AC7B51" w:rsidP="00B235DC"/>
        </w:tc>
        <w:tc>
          <w:tcPr>
            <w:tcW w:w="3522" w:type="pct"/>
          </w:tcPr>
          <w:p w:rsidR="00AC7B51" w:rsidRPr="008F2E3D" w:rsidRDefault="00AC7B51" w:rsidP="00ED0F32">
            <w:pPr>
              <w:jc w:val="both"/>
            </w:pPr>
            <w:r w:rsidRPr="008F2E3D">
              <w:t>5.3. </w:t>
            </w:r>
            <w:r w:rsidR="00ED0F32" w:rsidRPr="008F2E3D">
              <w:t>Побудова гіпсометричного плану, геологічних розрізів і плану підрахунку запасів</w:t>
            </w:r>
          </w:p>
        </w:tc>
        <w:tc>
          <w:tcPr>
            <w:tcW w:w="788" w:type="pct"/>
            <w:vMerge/>
            <w:vAlign w:val="center"/>
          </w:tcPr>
          <w:p w:rsidR="00AC7B51" w:rsidRPr="008F2E3D" w:rsidRDefault="00AC7B51" w:rsidP="00B235DC">
            <w:pPr>
              <w:jc w:val="center"/>
              <w:rPr>
                <w:color w:val="FF0000"/>
              </w:rPr>
            </w:pPr>
          </w:p>
        </w:tc>
      </w:tr>
      <w:tr w:rsidR="00B235DC" w:rsidRPr="008F2E3D" w:rsidTr="00B01134">
        <w:trPr>
          <w:trHeight w:val="20"/>
        </w:trPr>
        <w:tc>
          <w:tcPr>
            <w:tcW w:w="4212" w:type="pct"/>
            <w:gridSpan w:val="2"/>
          </w:tcPr>
          <w:p w:rsidR="00B235DC" w:rsidRPr="008F2E3D" w:rsidRDefault="00B235DC" w:rsidP="00B235DC">
            <w:pPr>
              <w:jc w:val="right"/>
              <w:rPr>
                <w:b/>
                <w:bCs/>
              </w:rPr>
            </w:pPr>
            <w:r w:rsidRPr="008F2E3D">
              <w:rPr>
                <w:b/>
                <w:bCs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:rsidR="00B235DC" w:rsidRPr="008F2E3D" w:rsidRDefault="0021479E" w:rsidP="00B235DC">
            <w:pPr>
              <w:jc w:val="center"/>
              <w:rPr>
                <w:b/>
                <w:bCs/>
              </w:rPr>
            </w:pPr>
            <w:r w:rsidRPr="008F2E3D">
              <w:rPr>
                <w:b/>
                <w:bCs/>
              </w:rPr>
              <w:t>90</w:t>
            </w:r>
          </w:p>
        </w:tc>
      </w:tr>
    </w:tbl>
    <w:p w:rsidR="0021479E" w:rsidRPr="008F2E3D" w:rsidRDefault="0021479E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</w:p>
    <w:p w:rsidR="00AC1C20" w:rsidRPr="008F2E3D" w:rsidRDefault="00964881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0" w:name="_Toc20851364"/>
      <w:r w:rsidRPr="008F2E3D">
        <w:rPr>
          <w:sz w:val="28"/>
          <w:szCs w:val="28"/>
        </w:rPr>
        <w:lastRenderedPageBreak/>
        <w:t>6</w:t>
      </w:r>
      <w:r w:rsidR="00AC1C20" w:rsidRPr="008F2E3D">
        <w:rPr>
          <w:sz w:val="28"/>
          <w:szCs w:val="28"/>
        </w:rPr>
        <w:t> </w:t>
      </w:r>
      <w:bookmarkEnd w:id="5"/>
      <w:r w:rsidR="008920E3" w:rsidRPr="008F2E3D">
        <w:rPr>
          <w:sz w:val="28"/>
          <w:szCs w:val="28"/>
        </w:rPr>
        <w:t>ОЦІНЮВАННЯ РЕЗУЛЬТАТІВ НАВЧАННЯ</w:t>
      </w:r>
      <w:bookmarkEnd w:id="10"/>
    </w:p>
    <w:p w:rsidR="00C260D9" w:rsidRPr="008F2E3D" w:rsidRDefault="00C260D9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Сертифікація досягнень студентів здійсню</w:t>
      </w:r>
      <w:r w:rsidR="00727599" w:rsidRPr="008F2E3D">
        <w:rPr>
          <w:sz w:val="28"/>
          <w:szCs w:val="28"/>
        </w:rPr>
        <w:t>ється</w:t>
      </w:r>
      <w:r w:rsidRPr="008F2E3D">
        <w:rPr>
          <w:sz w:val="28"/>
          <w:szCs w:val="28"/>
        </w:rPr>
        <w:t xml:space="preserve"> за допомогою прозорих процедур, що ґрунтуються на об’єктивних критеріях</w:t>
      </w:r>
      <w:r w:rsidR="00C66A98" w:rsidRPr="008F2E3D">
        <w:rPr>
          <w:sz w:val="28"/>
          <w:szCs w:val="28"/>
        </w:rPr>
        <w:t xml:space="preserve"> відповідно до </w:t>
      </w:r>
      <w:r w:rsidR="00905B7A" w:rsidRPr="008F2E3D">
        <w:rPr>
          <w:sz w:val="28"/>
          <w:szCs w:val="28"/>
        </w:rPr>
        <w:t>П</w:t>
      </w:r>
      <w:r w:rsidR="00C66A98" w:rsidRPr="008F2E3D">
        <w:rPr>
          <w:sz w:val="28"/>
          <w:szCs w:val="28"/>
        </w:rPr>
        <w:t xml:space="preserve">оложення </w:t>
      </w:r>
      <w:r w:rsidR="00905B7A" w:rsidRPr="008F2E3D">
        <w:rPr>
          <w:bCs/>
          <w:sz w:val="28"/>
          <w:szCs w:val="28"/>
        </w:rPr>
        <w:t>університету</w:t>
      </w:r>
      <w:r w:rsidR="0032312C" w:rsidRPr="008F2E3D">
        <w:rPr>
          <w:bCs/>
          <w:sz w:val="28"/>
          <w:szCs w:val="28"/>
        </w:rPr>
        <w:t xml:space="preserve"> «</w:t>
      </w:r>
      <w:r w:rsidR="0032312C" w:rsidRPr="008F2E3D">
        <w:rPr>
          <w:sz w:val="28"/>
          <w:szCs w:val="28"/>
        </w:rPr>
        <w:t>П</w:t>
      </w:r>
      <w:r w:rsidR="00C66A98" w:rsidRPr="008F2E3D">
        <w:rPr>
          <w:sz w:val="28"/>
          <w:szCs w:val="28"/>
        </w:rPr>
        <w:t>ро оцінювання результатів навчання здобувачів вищої освіти</w:t>
      </w:r>
      <w:r w:rsidR="0032312C" w:rsidRPr="008F2E3D">
        <w:rPr>
          <w:sz w:val="28"/>
          <w:szCs w:val="28"/>
        </w:rPr>
        <w:t>»</w:t>
      </w:r>
      <w:r w:rsidR="00C66A98" w:rsidRPr="008F2E3D">
        <w:rPr>
          <w:bCs/>
          <w:sz w:val="28"/>
          <w:szCs w:val="28"/>
        </w:rPr>
        <w:t>.</w:t>
      </w:r>
    </w:p>
    <w:p w:rsidR="00C260D9" w:rsidRPr="008F2E3D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 w:rsidRPr="008F2E3D">
        <w:rPr>
          <w:sz w:val="28"/>
          <w:szCs w:val="28"/>
          <w:lang w:val="uk-UA"/>
        </w:rPr>
        <w:t>Досягнутий р</w:t>
      </w:r>
      <w:r w:rsidR="00C260D9" w:rsidRPr="008F2E3D">
        <w:rPr>
          <w:sz w:val="28"/>
          <w:szCs w:val="28"/>
          <w:lang w:val="uk-UA"/>
        </w:rPr>
        <w:t xml:space="preserve">івень </w:t>
      </w:r>
      <w:proofErr w:type="spellStart"/>
      <w:r w:rsidR="00C260D9" w:rsidRPr="008F2E3D">
        <w:rPr>
          <w:sz w:val="28"/>
          <w:szCs w:val="28"/>
          <w:lang w:val="uk-UA"/>
        </w:rPr>
        <w:t>компетентностей</w:t>
      </w:r>
      <w:proofErr w:type="spellEnd"/>
      <w:r w:rsidR="00C260D9" w:rsidRPr="008F2E3D">
        <w:rPr>
          <w:sz w:val="28"/>
          <w:szCs w:val="28"/>
          <w:lang w:val="uk-UA"/>
        </w:rPr>
        <w:t xml:space="preserve"> відносно </w:t>
      </w:r>
      <w:r w:rsidR="00275199" w:rsidRPr="008F2E3D">
        <w:rPr>
          <w:sz w:val="28"/>
          <w:szCs w:val="28"/>
          <w:lang w:val="uk-UA"/>
        </w:rPr>
        <w:t>очікуваних</w:t>
      </w:r>
      <w:r w:rsidR="00C260D9" w:rsidRPr="008F2E3D">
        <w:rPr>
          <w:sz w:val="28"/>
          <w:szCs w:val="28"/>
          <w:lang w:val="uk-UA"/>
        </w:rPr>
        <w:t xml:space="preserve">, </w:t>
      </w:r>
      <w:r w:rsidRPr="008F2E3D">
        <w:rPr>
          <w:sz w:val="28"/>
          <w:szCs w:val="28"/>
          <w:lang w:val="uk-UA"/>
        </w:rPr>
        <w:t>що</w:t>
      </w:r>
      <w:r w:rsidR="00D27CC3" w:rsidRPr="008F2E3D">
        <w:rPr>
          <w:sz w:val="28"/>
          <w:szCs w:val="28"/>
          <w:lang w:val="uk-UA"/>
        </w:rPr>
        <w:t xml:space="preserve"> ідентифікований під час контрольних заходів</w:t>
      </w:r>
      <w:r w:rsidRPr="008F2E3D">
        <w:rPr>
          <w:sz w:val="28"/>
          <w:szCs w:val="28"/>
          <w:lang w:val="uk-UA"/>
        </w:rPr>
        <w:t>,</w:t>
      </w:r>
      <w:r w:rsidR="00D27CC3" w:rsidRPr="008F2E3D">
        <w:rPr>
          <w:sz w:val="28"/>
          <w:szCs w:val="28"/>
          <w:lang w:val="uk-UA"/>
        </w:rPr>
        <w:t xml:space="preserve"> від</w:t>
      </w:r>
      <w:r w:rsidR="00C260D9" w:rsidRPr="008F2E3D">
        <w:rPr>
          <w:sz w:val="28"/>
          <w:szCs w:val="28"/>
          <w:lang w:val="uk-UA"/>
        </w:rPr>
        <w:t>ображає</w:t>
      </w:r>
      <w:r w:rsidR="00C260D9" w:rsidRPr="008F2E3D">
        <w:rPr>
          <w:bCs/>
          <w:sz w:val="28"/>
          <w:szCs w:val="28"/>
          <w:lang w:val="uk-UA"/>
        </w:rPr>
        <w:t xml:space="preserve"> реальний результат навчання</w:t>
      </w:r>
      <w:r w:rsidR="00727599" w:rsidRPr="008F2E3D">
        <w:rPr>
          <w:bCs/>
          <w:sz w:val="28"/>
          <w:szCs w:val="28"/>
          <w:lang w:val="uk-UA"/>
        </w:rPr>
        <w:t xml:space="preserve"> студента</w:t>
      </w:r>
      <w:r w:rsidR="00B235DC" w:rsidRPr="008F2E3D">
        <w:rPr>
          <w:bCs/>
          <w:sz w:val="28"/>
          <w:szCs w:val="28"/>
          <w:lang w:val="uk-UA"/>
        </w:rPr>
        <w:t xml:space="preserve"> за дисципліною</w:t>
      </w:r>
      <w:r w:rsidR="00C260D9" w:rsidRPr="008F2E3D">
        <w:rPr>
          <w:sz w:val="28"/>
          <w:szCs w:val="28"/>
          <w:lang w:val="uk-UA"/>
        </w:rPr>
        <w:t>.</w:t>
      </w:r>
    </w:p>
    <w:p w:rsidR="00F43CA5" w:rsidRPr="008F2E3D" w:rsidRDefault="00F43CA5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1" w:name="_Toc20851365"/>
      <w:r w:rsidRPr="008F2E3D">
        <w:rPr>
          <w:sz w:val="28"/>
          <w:szCs w:val="28"/>
        </w:rPr>
        <w:t>6.1 Шкали</w:t>
      </w:r>
      <w:bookmarkEnd w:id="11"/>
    </w:p>
    <w:p w:rsidR="009572D4" w:rsidRPr="008F2E3D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8F2E3D">
        <w:rPr>
          <w:bCs/>
          <w:sz w:val="28"/>
          <w:szCs w:val="28"/>
        </w:rPr>
        <w:t>Оцінювання навчальних досягнень студентів НТУ «</w:t>
      </w:r>
      <w:proofErr w:type="spellStart"/>
      <w:r w:rsidR="008D05AC" w:rsidRPr="008F2E3D">
        <w:rPr>
          <w:bCs/>
          <w:sz w:val="28"/>
          <w:szCs w:val="28"/>
        </w:rPr>
        <w:t>ДП</w:t>
      </w:r>
      <w:proofErr w:type="spellEnd"/>
      <w:r w:rsidRPr="008F2E3D">
        <w:rPr>
          <w:bCs/>
          <w:sz w:val="28"/>
          <w:szCs w:val="28"/>
        </w:rPr>
        <w:t xml:space="preserve">» здійснюється за рейтинговою (100-бальною) </w:t>
      </w:r>
      <w:proofErr w:type="spellStart"/>
      <w:r w:rsidR="00553261" w:rsidRPr="008F2E3D">
        <w:rPr>
          <w:bCs/>
          <w:sz w:val="28"/>
          <w:szCs w:val="28"/>
        </w:rPr>
        <w:t>та</w:t>
      </w:r>
      <w:r w:rsidR="00983A8E" w:rsidRPr="008F2E3D">
        <w:rPr>
          <w:bCs/>
          <w:sz w:val="28"/>
          <w:szCs w:val="28"/>
        </w:rPr>
        <w:t>інституційною</w:t>
      </w:r>
      <w:proofErr w:type="spellEnd"/>
      <w:r w:rsidR="00553261" w:rsidRPr="008F2E3D">
        <w:rPr>
          <w:bCs/>
          <w:sz w:val="28"/>
          <w:szCs w:val="28"/>
        </w:rPr>
        <w:t xml:space="preserve"> шкалами. Остання необхідна (за офіційною відсутністю національної шкали) для </w:t>
      </w:r>
      <w:r w:rsidRPr="008F2E3D">
        <w:rPr>
          <w:sz w:val="28"/>
          <w:szCs w:val="28"/>
          <w:shd w:val="clear" w:color="auto" w:fill="FFFFFF"/>
        </w:rPr>
        <w:t xml:space="preserve">конвертації </w:t>
      </w:r>
      <w:r w:rsidR="00553261" w:rsidRPr="008F2E3D">
        <w:rPr>
          <w:sz w:val="28"/>
          <w:szCs w:val="28"/>
          <w:shd w:val="clear" w:color="auto" w:fill="FFFFFF"/>
        </w:rPr>
        <w:t xml:space="preserve">(переведення) </w:t>
      </w:r>
      <w:r w:rsidRPr="008F2E3D">
        <w:rPr>
          <w:sz w:val="28"/>
          <w:szCs w:val="28"/>
        </w:rPr>
        <w:t xml:space="preserve">оцінок </w:t>
      </w:r>
      <w:r w:rsidR="00983A8E" w:rsidRPr="008F2E3D">
        <w:rPr>
          <w:sz w:val="28"/>
          <w:szCs w:val="28"/>
        </w:rPr>
        <w:t>мобільних студентів</w:t>
      </w:r>
      <w:r w:rsidR="00553261" w:rsidRPr="008F2E3D">
        <w:rPr>
          <w:sz w:val="28"/>
          <w:szCs w:val="28"/>
        </w:rPr>
        <w:t>.</w:t>
      </w:r>
    </w:p>
    <w:p w:rsidR="00F43CA5" w:rsidRPr="008F2E3D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8F2E3D">
        <w:rPr>
          <w:b/>
          <w:bCs/>
          <w:i/>
        </w:rPr>
        <w:t xml:space="preserve">Шкали оцінювання навчальних досягнень студентів НТУ </w:t>
      </w:r>
      <w:r w:rsidR="008D05AC" w:rsidRPr="008F2E3D">
        <w:rPr>
          <w:b/>
          <w:bCs/>
          <w:i/>
        </w:rPr>
        <w:t>«</w:t>
      </w:r>
      <w:proofErr w:type="spellStart"/>
      <w:r w:rsidR="008D05AC" w:rsidRPr="008F2E3D">
        <w:rPr>
          <w:b/>
          <w:bCs/>
          <w:i/>
        </w:rPr>
        <w:t>ДП</w:t>
      </w:r>
      <w:proofErr w:type="spellEnd"/>
      <w:r w:rsidRPr="008F2E3D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F43CA5" w:rsidRPr="008F2E3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8F2E3D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F2E3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8F2E3D" w:rsidRDefault="00983A8E" w:rsidP="00274A96">
            <w:pPr>
              <w:autoSpaceDE w:val="0"/>
              <w:snapToGrid w:val="0"/>
              <w:jc w:val="center"/>
              <w:rPr>
                <w:b/>
              </w:rPr>
            </w:pPr>
            <w:r w:rsidRPr="008F2E3D">
              <w:rPr>
                <w:b/>
                <w:bCs/>
              </w:rPr>
              <w:t>Інституційна</w:t>
            </w:r>
          </w:p>
        </w:tc>
      </w:tr>
      <w:tr w:rsidR="00F43CA5" w:rsidRPr="008F2E3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8F2E3D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8F2E3D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8F2E3D" w:rsidRDefault="00F43CA5" w:rsidP="00274A96">
            <w:pPr>
              <w:autoSpaceDE w:val="0"/>
              <w:snapToGrid w:val="0"/>
            </w:pPr>
            <w:r w:rsidRPr="008F2E3D">
              <w:t xml:space="preserve">відмінно / </w:t>
            </w:r>
            <w:proofErr w:type="spellStart"/>
            <w:r w:rsidRPr="008F2E3D">
              <w:t>Excellent</w:t>
            </w:r>
            <w:proofErr w:type="spellEnd"/>
          </w:p>
        </w:tc>
      </w:tr>
      <w:tr w:rsidR="00F43CA5" w:rsidRPr="008F2E3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8F2E3D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8F2E3D">
              <w:rPr>
                <w:bCs/>
              </w:rPr>
              <w:t>7</w:t>
            </w:r>
            <w:r w:rsidR="000B57D9" w:rsidRPr="008F2E3D">
              <w:rPr>
                <w:bCs/>
              </w:rPr>
              <w:t>4</w:t>
            </w:r>
            <w:r w:rsidRPr="008F2E3D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8F2E3D" w:rsidRDefault="00F43CA5" w:rsidP="00274A96">
            <w:pPr>
              <w:autoSpaceDE w:val="0"/>
              <w:snapToGrid w:val="0"/>
            </w:pPr>
            <w:r w:rsidRPr="008F2E3D">
              <w:t xml:space="preserve">добре / </w:t>
            </w:r>
            <w:proofErr w:type="spellStart"/>
            <w:r w:rsidRPr="008F2E3D">
              <w:t>Good</w:t>
            </w:r>
            <w:proofErr w:type="spellEnd"/>
          </w:p>
        </w:tc>
      </w:tr>
      <w:tr w:rsidR="00F43CA5" w:rsidRPr="008F2E3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8F2E3D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8F2E3D">
              <w:rPr>
                <w:bCs/>
              </w:rPr>
              <w:t>60…7</w:t>
            </w:r>
            <w:r w:rsidR="000B57D9" w:rsidRPr="008F2E3D"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8F2E3D" w:rsidRDefault="00F43CA5" w:rsidP="00274A96">
            <w:pPr>
              <w:autoSpaceDE w:val="0"/>
              <w:snapToGrid w:val="0"/>
            </w:pPr>
            <w:r w:rsidRPr="008F2E3D">
              <w:t xml:space="preserve">задовільно / </w:t>
            </w:r>
            <w:proofErr w:type="spellStart"/>
            <w:r w:rsidRPr="008F2E3D">
              <w:t>Satisfactory</w:t>
            </w:r>
            <w:proofErr w:type="spellEnd"/>
          </w:p>
        </w:tc>
      </w:tr>
      <w:tr w:rsidR="00F43CA5" w:rsidRPr="008F2E3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8F2E3D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8F2E3D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8F2E3D" w:rsidRDefault="00F43CA5" w:rsidP="00274A96">
            <w:pPr>
              <w:autoSpaceDE w:val="0"/>
              <w:snapToGrid w:val="0"/>
            </w:pPr>
            <w:r w:rsidRPr="008F2E3D">
              <w:t xml:space="preserve">незадовільно / </w:t>
            </w:r>
            <w:proofErr w:type="spellStart"/>
            <w:r w:rsidRPr="008F2E3D">
              <w:t>Fail</w:t>
            </w:r>
            <w:proofErr w:type="spellEnd"/>
          </w:p>
        </w:tc>
      </w:tr>
    </w:tbl>
    <w:p w:rsidR="00F43CA5" w:rsidRPr="008F2E3D" w:rsidRDefault="00F43CA5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Кредити навчальн</w:t>
      </w:r>
      <w:r w:rsidR="00C13054" w:rsidRPr="008F2E3D">
        <w:rPr>
          <w:sz w:val="28"/>
          <w:szCs w:val="28"/>
        </w:rPr>
        <w:t>ої</w:t>
      </w:r>
      <w:r w:rsidRPr="008F2E3D">
        <w:rPr>
          <w:sz w:val="28"/>
          <w:szCs w:val="28"/>
        </w:rPr>
        <w:t xml:space="preserve"> дисциплін</w:t>
      </w:r>
      <w:r w:rsidR="00C13054" w:rsidRPr="008F2E3D">
        <w:rPr>
          <w:sz w:val="28"/>
          <w:szCs w:val="28"/>
        </w:rPr>
        <w:t>и</w:t>
      </w:r>
      <w:r w:rsidRPr="008F2E3D">
        <w:rPr>
          <w:sz w:val="28"/>
          <w:szCs w:val="28"/>
        </w:rPr>
        <w:t xml:space="preserve"> зараховується, якщо </w:t>
      </w:r>
      <w:r w:rsidR="00E662D0" w:rsidRPr="008F2E3D">
        <w:rPr>
          <w:sz w:val="28"/>
          <w:szCs w:val="28"/>
        </w:rPr>
        <w:t>студент</w:t>
      </w:r>
      <w:r w:rsidRPr="008F2E3D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</w:t>
      </w:r>
      <w:proofErr w:type="spellStart"/>
      <w:r w:rsidRPr="008F2E3D">
        <w:rPr>
          <w:sz w:val="28"/>
          <w:szCs w:val="28"/>
        </w:rPr>
        <w:t>процесу</w:t>
      </w:r>
      <w:r w:rsidR="004446AF" w:rsidRPr="008F2E3D">
        <w:rPr>
          <w:sz w:val="28"/>
          <w:szCs w:val="28"/>
        </w:rPr>
        <w:t>НТУ</w:t>
      </w:r>
      <w:proofErr w:type="spellEnd"/>
      <w:r w:rsidR="004446AF" w:rsidRPr="008F2E3D">
        <w:rPr>
          <w:sz w:val="28"/>
          <w:szCs w:val="28"/>
        </w:rPr>
        <w:t xml:space="preserve"> «</w:t>
      </w:r>
      <w:proofErr w:type="spellStart"/>
      <w:r w:rsidR="008D05AC" w:rsidRPr="008F2E3D">
        <w:rPr>
          <w:sz w:val="28"/>
          <w:szCs w:val="28"/>
        </w:rPr>
        <w:t>ДП</w:t>
      </w:r>
      <w:proofErr w:type="spellEnd"/>
      <w:r w:rsidR="004446AF" w:rsidRPr="008F2E3D">
        <w:rPr>
          <w:sz w:val="28"/>
          <w:szCs w:val="28"/>
        </w:rPr>
        <w:t>».</w:t>
      </w:r>
    </w:p>
    <w:p w:rsidR="008920E3" w:rsidRPr="008F2E3D" w:rsidRDefault="00964881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2" w:name="_Toc20851366"/>
      <w:r w:rsidRPr="008F2E3D">
        <w:rPr>
          <w:sz w:val="28"/>
          <w:szCs w:val="28"/>
        </w:rPr>
        <w:t>6</w:t>
      </w:r>
      <w:r w:rsidR="008920E3" w:rsidRPr="008F2E3D">
        <w:rPr>
          <w:sz w:val="28"/>
          <w:szCs w:val="28"/>
        </w:rPr>
        <w:t>.</w:t>
      </w:r>
      <w:r w:rsidR="00F43CA5" w:rsidRPr="008F2E3D">
        <w:rPr>
          <w:sz w:val="28"/>
          <w:szCs w:val="28"/>
        </w:rPr>
        <w:t>2</w:t>
      </w:r>
      <w:r w:rsidR="008920E3" w:rsidRPr="008F2E3D">
        <w:rPr>
          <w:sz w:val="28"/>
          <w:szCs w:val="28"/>
        </w:rPr>
        <w:t xml:space="preserve"> Засоби </w:t>
      </w:r>
      <w:r w:rsidR="009C2004" w:rsidRPr="008F2E3D">
        <w:rPr>
          <w:sz w:val="28"/>
          <w:szCs w:val="28"/>
        </w:rPr>
        <w:t>та процедури</w:t>
      </w:r>
      <w:bookmarkEnd w:id="12"/>
    </w:p>
    <w:p w:rsidR="00494E17" w:rsidRPr="008F2E3D" w:rsidRDefault="001C121E" w:rsidP="00F43CA5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8F2E3D">
        <w:rPr>
          <w:b w:val="0"/>
          <w:bCs/>
          <w:sz w:val="28"/>
          <w:szCs w:val="28"/>
        </w:rPr>
        <w:t xml:space="preserve">Зміст </w:t>
      </w:r>
      <w:r w:rsidR="00F43CA5" w:rsidRPr="008F2E3D">
        <w:rPr>
          <w:b w:val="0"/>
          <w:bCs/>
          <w:sz w:val="28"/>
          <w:szCs w:val="28"/>
        </w:rPr>
        <w:t xml:space="preserve">засобів </w:t>
      </w:r>
      <w:r w:rsidR="00B84D85" w:rsidRPr="008F2E3D">
        <w:rPr>
          <w:b w:val="0"/>
          <w:bCs/>
          <w:sz w:val="28"/>
          <w:szCs w:val="28"/>
        </w:rPr>
        <w:t>діагностики спрямов</w:t>
      </w:r>
      <w:r w:rsidR="00C260D9" w:rsidRPr="008F2E3D">
        <w:rPr>
          <w:b w:val="0"/>
          <w:bCs/>
          <w:sz w:val="28"/>
          <w:szCs w:val="28"/>
        </w:rPr>
        <w:t>ано</w:t>
      </w:r>
      <w:r w:rsidR="00B84D85" w:rsidRPr="008F2E3D">
        <w:rPr>
          <w:b w:val="0"/>
          <w:bCs/>
          <w:sz w:val="28"/>
          <w:szCs w:val="28"/>
        </w:rPr>
        <w:t xml:space="preserve"> на контроль </w:t>
      </w:r>
      <w:r w:rsidRPr="008F2E3D">
        <w:rPr>
          <w:b w:val="0"/>
          <w:bCs/>
          <w:sz w:val="28"/>
          <w:szCs w:val="28"/>
        </w:rPr>
        <w:t xml:space="preserve">рівня сформованості </w:t>
      </w:r>
      <w:r w:rsidRPr="008F2E3D">
        <w:rPr>
          <w:b w:val="0"/>
          <w:sz w:val="28"/>
          <w:szCs w:val="28"/>
        </w:rPr>
        <w:t>знань, умінь, комунікації, автономності та відповідальн</w:t>
      </w:r>
      <w:r w:rsidR="00494E17" w:rsidRPr="008F2E3D">
        <w:rPr>
          <w:b w:val="0"/>
          <w:sz w:val="28"/>
          <w:szCs w:val="28"/>
        </w:rPr>
        <w:t xml:space="preserve">ості </w:t>
      </w:r>
      <w:r w:rsidR="00C13054" w:rsidRPr="008F2E3D">
        <w:rPr>
          <w:b w:val="0"/>
          <w:sz w:val="28"/>
          <w:szCs w:val="28"/>
        </w:rPr>
        <w:t xml:space="preserve">студента </w:t>
      </w:r>
      <w:r w:rsidR="00494E17" w:rsidRPr="008F2E3D">
        <w:rPr>
          <w:b w:val="0"/>
          <w:sz w:val="28"/>
          <w:szCs w:val="28"/>
        </w:rPr>
        <w:t xml:space="preserve">за вимогами </w:t>
      </w:r>
      <w:r w:rsidR="00A9628F" w:rsidRPr="008F2E3D">
        <w:rPr>
          <w:b w:val="0"/>
          <w:sz w:val="28"/>
          <w:szCs w:val="28"/>
        </w:rPr>
        <w:t>НРК</w:t>
      </w:r>
      <w:r w:rsidR="00494E17" w:rsidRPr="008F2E3D">
        <w:rPr>
          <w:b w:val="0"/>
          <w:sz w:val="28"/>
          <w:szCs w:val="28"/>
        </w:rPr>
        <w:t xml:space="preserve"> до </w:t>
      </w:r>
      <w:r w:rsidR="00BE5ABB" w:rsidRPr="008F2E3D">
        <w:rPr>
          <w:b w:val="0"/>
          <w:sz w:val="28"/>
          <w:szCs w:val="28"/>
        </w:rPr>
        <w:t>7</w:t>
      </w:r>
      <w:r w:rsidR="00494E17" w:rsidRPr="008F2E3D">
        <w:rPr>
          <w:b w:val="0"/>
          <w:sz w:val="28"/>
          <w:szCs w:val="28"/>
        </w:rPr>
        <w:t xml:space="preserve">-го кваліфікаційного рівня під час демонстрації регламентованих </w:t>
      </w:r>
      <w:r w:rsidR="003C271B" w:rsidRPr="008F2E3D">
        <w:rPr>
          <w:b w:val="0"/>
          <w:sz w:val="28"/>
          <w:szCs w:val="28"/>
        </w:rPr>
        <w:t xml:space="preserve">робочою програмою </w:t>
      </w:r>
      <w:r w:rsidR="00494E17" w:rsidRPr="008F2E3D">
        <w:rPr>
          <w:b w:val="0"/>
          <w:sz w:val="28"/>
          <w:szCs w:val="28"/>
        </w:rPr>
        <w:t>результатів навчання.</w:t>
      </w:r>
    </w:p>
    <w:p w:rsidR="00AC1C20" w:rsidRPr="008F2E3D" w:rsidRDefault="00C13054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С</w:t>
      </w:r>
      <w:r w:rsidR="00AC1C20" w:rsidRPr="008F2E3D">
        <w:rPr>
          <w:sz w:val="28"/>
          <w:szCs w:val="28"/>
        </w:rPr>
        <w:t xml:space="preserve">тудент </w:t>
      </w:r>
      <w:r w:rsidR="00C32D5C" w:rsidRPr="008F2E3D">
        <w:rPr>
          <w:sz w:val="28"/>
          <w:szCs w:val="28"/>
        </w:rPr>
        <w:t>на</w:t>
      </w:r>
      <w:r w:rsidR="00AC1C20" w:rsidRPr="008F2E3D">
        <w:rPr>
          <w:sz w:val="28"/>
          <w:szCs w:val="28"/>
        </w:rPr>
        <w:t xml:space="preserve"> контрольних </w:t>
      </w:r>
      <w:proofErr w:type="spellStart"/>
      <w:r w:rsidR="00AC1C20" w:rsidRPr="008F2E3D">
        <w:rPr>
          <w:sz w:val="28"/>
          <w:szCs w:val="28"/>
        </w:rPr>
        <w:t>заход</w:t>
      </w:r>
      <w:r w:rsidR="00C32D5C" w:rsidRPr="008F2E3D">
        <w:rPr>
          <w:sz w:val="28"/>
          <w:szCs w:val="28"/>
        </w:rPr>
        <w:t>ахмає</w:t>
      </w:r>
      <w:proofErr w:type="spellEnd"/>
      <w:r w:rsidR="009C2004" w:rsidRPr="008F2E3D">
        <w:rPr>
          <w:sz w:val="28"/>
          <w:szCs w:val="28"/>
        </w:rPr>
        <w:t xml:space="preserve"> виконувати завдання</w:t>
      </w:r>
      <w:r w:rsidRPr="008F2E3D">
        <w:rPr>
          <w:sz w:val="28"/>
          <w:szCs w:val="28"/>
        </w:rPr>
        <w:t>, орієнтован</w:t>
      </w:r>
      <w:r w:rsidR="00C253D9" w:rsidRPr="008F2E3D">
        <w:rPr>
          <w:sz w:val="28"/>
          <w:szCs w:val="28"/>
        </w:rPr>
        <w:t>і</w:t>
      </w:r>
      <w:r w:rsidRPr="008F2E3D">
        <w:rPr>
          <w:sz w:val="28"/>
          <w:szCs w:val="28"/>
        </w:rPr>
        <w:t xml:space="preserve"> виключно на </w:t>
      </w:r>
      <w:r w:rsidR="00A02E43" w:rsidRPr="008F2E3D">
        <w:rPr>
          <w:sz w:val="28"/>
          <w:szCs w:val="28"/>
        </w:rPr>
        <w:t xml:space="preserve">демонстрацію </w:t>
      </w:r>
      <w:r w:rsidRPr="008F2E3D">
        <w:rPr>
          <w:sz w:val="28"/>
          <w:szCs w:val="28"/>
        </w:rPr>
        <w:t>дисциплінарн</w:t>
      </w:r>
      <w:r w:rsidR="00A02E43" w:rsidRPr="008F2E3D">
        <w:rPr>
          <w:sz w:val="28"/>
          <w:szCs w:val="28"/>
        </w:rPr>
        <w:t>их</w:t>
      </w:r>
      <w:r w:rsidRPr="008F2E3D">
        <w:rPr>
          <w:sz w:val="28"/>
          <w:szCs w:val="28"/>
        </w:rPr>
        <w:t xml:space="preserve"> результат</w:t>
      </w:r>
      <w:r w:rsidR="00A02E43" w:rsidRPr="008F2E3D">
        <w:rPr>
          <w:sz w:val="28"/>
          <w:szCs w:val="28"/>
        </w:rPr>
        <w:t>ів</w:t>
      </w:r>
      <w:r w:rsidRPr="008F2E3D">
        <w:rPr>
          <w:sz w:val="28"/>
          <w:szCs w:val="28"/>
        </w:rPr>
        <w:t xml:space="preserve"> навчання </w:t>
      </w:r>
      <w:r w:rsidR="00A02E43" w:rsidRPr="008F2E3D">
        <w:rPr>
          <w:sz w:val="28"/>
          <w:szCs w:val="28"/>
        </w:rPr>
        <w:t>(розділ 2).</w:t>
      </w:r>
    </w:p>
    <w:p w:rsidR="00AC1C20" w:rsidRPr="008F2E3D" w:rsidRDefault="00A02E43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8F2E3D">
        <w:rPr>
          <w:sz w:val="28"/>
          <w:szCs w:val="28"/>
        </w:rPr>
        <w:t>З</w:t>
      </w:r>
      <w:r w:rsidR="00AC1C20" w:rsidRPr="008F2E3D">
        <w:rPr>
          <w:sz w:val="28"/>
          <w:szCs w:val="28"/>
        </w:rPr>
        <w:t>асоби діагностики</w:t>
      </w:r>
      <w:r w:rsidRPr="008F2E3D">
        <w:rPr>
          <w:sz w:val="28"/>
          <w:szCs w:val="28"/>
        </w:rPr>
        <w:t>, що н</w:t>
      </w:r>
      <w:r w:rsidRPr="008F2E3D">
        <w:rPr>
          <w:bCs/>
          <w:sz w:val="28"/>
          <w:szCs w:val="28"/>
        </w:rPr>
        <w:t xml:space="preserve">адаються студентам </w:t>
      </w:r>
      <w:r w:rsidR="00C32D5C" w:rsidRPr="008F2E3D">
        <w:rPr>
          <w:bCs/>
          <w:sz w:val="28"/>
          <w:szCs w:val="28"/>
        </w:rPr>
        <w:t>на</w:t>
      </w:r>
      <w:r w:rsidRPr="008F2E3D">
        <w:rPr>
          <w:bCs/>
          <w:sz w:val="28"/>
          <w:szCs w:val="28"/>
        </w:rPr>
        <w:t xml:space="preserve"> контрольних заход</w:t>
      </w:r>
      <w:r w:rsidR="00C32D5C" w:rsidRPr="008F2E3D">
        <w:rPr>
          <w:bCs/>
          <w:sz w:val="28"/>
          <w:szCs w:val="28"/>
        </w:rPr>
        <w:t>ах</w:t>
      </w:r>
      <w:r w:rsidRPr="008F2E3D">
        <w:rPr>
          <w:bCs/>
          <w:sz w:val="28"/>
          <w:szCs w:val="28"/>
        </w:rPr>
        <w:t xml:space="preserve"> у вигляді завдань для поточного та підсумкового контролю, ф</w:t>
      </w:r>
      <w:r w:rsidR="00064D43" w:rsidRPr="008F2E3D">
        <w:rPr>
          <w:sz w:val="28"/>
          <w:szCs w:val="28"/>
        </w:rPr>
        <w:t xml:space="preserve">ормуються шляхом </w:t>
      </w:r>
      <w:r w:rsidR="00064D43" w:rsidRPr="008F2E3D">
        <w:rPr>
          <w:bCs/>
          <w:sz w:val="28"/>
          <w:szCs w:val="28"/>
        </w:rPr>
        <w:t xml:space="preserve">конкретизації вихідних даних та способу демонстрації </w:t>
      </w:r>
      <w:r w:rsidRPr="008F2E3D">
        <w:rPr>
          <w:bCs/>
          <w:sz w:val="28"/>
          <w:szCs w:val="28"/>
        </w:rPr>
        <w:t xml:space="preserve">дисциплінарних </w:t>
      </w:r>
      <w:r w:rsidR="00064D43" w:rsidRPr="008F2E3D">
        <w:rPr>
          <w:bCs/>
          <w:sz w:val="28"/>
          <w:szCs w:val="28"/>
        </w:rPr>
        <w:t>результатів навчання.</w:t>
      </w:r>
    </w:p>
    <w:p w:rsidR="00A02E43" w:rsidRPr="008F2E3D" w:rsidRDefault="006E23C2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8F2E3D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E23C2" w:rsidRPr="008F2E3D" w:rsidRDefault="006E23C2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8F2E3D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</w:t>
      </w:r>
      <w:r w:rsidR="00CC5F6B" w:rsidRPr="008F2E3D">
        <w:rPr>
          <w:bCs/>
          <w:sz w:val="28"/>
          <w:szCs w:val="28"/>
        </w:rPr>
        <w:t xml:space="preserve">дисципліни </w:t>
      </w:r>
      <w:r w:rsidRPr="008F2E3D">
        <w:rPr>
          <w:bCs/>
          <w:sz w:val="28"/>
          <w:szCs w:val="28"/>
        </w:rPr>
        <w:t xml:space="preserve">подано нижче. </w:t>
      </w:r>
    </w:p>
    <w:p w:rsidR="0021479E" w:rsidRPr="008F2E3D" w:rsidRDefault="0021479E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</w:p>
    <w:p w:rsidR="009C2004" w:rsidRPr="008F2E3D" w:rsidRDefault="00A02E43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8F2E3D">
        <w:rPr>
          <w:b/>
          <w:i/>
        </w:rPr>
        <w:lastRenderedPageBreak/>
        <w:t>З</w:t>
      </w:r>
      <w:r w:rsidR="009C2004" w:rsidRPr="008F2E3D">
        <w:rPr>
          <w:b/>
          <w:i/>
        </w:rPr>
        <w:t xml:space="preserve">асоби діагностики </w:t>
      </w:r>
      <w:r w:rsidR="002D0D9A" w:rsidRPr="008F2E3D">
        <w:rPr>
          <w:b/>
          <w:i/>
        </w:rPr>
        <w:t xml:space="preserve">та процедури </w:t>
      </w:r>
      <w:r w:rsidR="00DE06DB" w:rsidRPr="008F2E3D">
        <w:rPr>
          <w:b/>
          <w:i/>
        </w:rPr>
        <w:t>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249"/>
        <w:gridCol w:w="1860"/>
        <w:gridCol w:w="2109"/>
        <w:gridCol w:w="1609"/>
        <w:gridCol w:w="2821"/>
      </w:tblGrid>
      <w:tr w:rsidR="00DE06DB" w:rsidRPr="008F2E3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8F2E3D" w:rsidRDefault="00DE06DB" w:rsidP="00524D35">
            <w:pPr>
              <w:autoSpaceDE w:val="0"/>
              <w:snapToGrid w:val="0"/>
              <w:jc w:val="center"/>
              <w:rPr>
                <w:b/>
              </w:rPr>
            </w:pPr>
            <w:r w:rsidRPr="008F2E3D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8F2E3D" w:rsidRDefault="00DE06DB" w:rsidP="00524D35">
            <w:pPr>
              <w:autoSpaceDE w:val="0"/>
              <w:snapToGrid w:val="0"/>
              <w:jc w:val="center"/>
              <w:rPr>
                <w:b/>
              </w:rPr>
            </w:pPr>
            <w:r w:rsidRPr="008F2E3D">
              <w:rPr>
                <w:b/>
              </w:rPr>
              <w:t>ПІДСУМКОВИЙ КОНТРОЛЬ</w:t>
            </w:r>
          </w:p>
        </w:tc>
      </w:tr>
      <w:tr w:rsidR="00DE06DB" w:rsidRPr="008F2E3D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8F2E3D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8F2E3D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E06DB" w:rsidRPr="008F2E3D" w:rsidRDefault="00DE06DB" w:rsidP="00DE06DB">
            <w:pPr>
              <w:autoSpaceDE w:val="0"/>
              <w:snapToGrid w:val="0"/>
              <w:jc w:val="center"/>
              <w:rPr>
                <w:b/>
              </w:rPr>
            </w:pPr>
            <w:r w:rsidRPr="008F2E3D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8F2E3D" w:rsidRDefault="00DE06DB" w:rsidP="00DE06DB">
            <w:pPr>
              <w:autoSpaceDE w:val="0"/>
              <w:snapToGrid w:val="0"/>
              <w:jc w:val="center"/>
              <w:rPr>
                <w:b/>
              </w:rPr>
            </w:pPr>
            <w:r w:rsidRPr="008F2E3D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8F2E3D" w:rsidRDefault="00DE06DB" w:rsidP="00DE06DB">
            <w:pPr>
              <w:autoSpaceDE w:val="0"/>
              <w:snapToGrid w:val="0"/>
              <w:jc w:val="center"/>
              <w:rPr>
                <w:b/>
              </w:rPr>
            </w:pPr>
            <w:r w:rsidRPr="008F2E3D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8F2E3D" w:rsidRDefault="00DE06DB" w:rsidP="00DE06DB">
            <w:pPr>
              <w:autoSpaceDE w:val="0"/>
              <w:snapToGrid w:val="0"/>
              <w:jc w:val="center"/>
              <w:rPr>
                <w:b/>
              </w:rPr>
            </w:pPr>
            <w:r w:rsidRPr="008F2E3D">
              <w:rPr>
                <w:b/>
              </w:rPr>
              <w:t>процедури</w:t>
            </w:r>
          </w:p>
        </w:tc>
      </w:tr>
      <w:tr w:rsidR="00DE06DB" w:rsidRPr="008F2E3D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6DB" w:rsidRPr="008F2E3D" w:rsidRDefault="00DE06DB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8F2E3D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E06DB" w:rsidRPr="008F2E3D" w:rsidRDefault="00DE06DB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8F2E3D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8F2E3D" w:rsidRDefault="00DE06DB" w:rsidP="009779FB">
            <w:pPr>
              <w:autoSpaceDE w:val="0"/>
              <w:snapToGrid w:val="0"/>
              <w:spacing w:line="240" w:lineRule="atLeast"/>
              <w:ind w:left="48"/>
            </w:pPr>
            <w:r w:rsidRPr="008F2E3D">
              <w:t xml:space="preserve">виконання завдань під час </w:t>
            </w:r>
            <w:r w:rsidR="00F91167" w:rsidRPr="008F2E3D">
              <w:t>практичних занять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6DB" w:rsidRPr="008F2E3D" w:rsidRDefault="0021479E" w:rsidP="009779FB">
            <w:pPr>
              <w:autoSpaceDE w:val="0"/>
              <w:snapToGrid w:val="0"/>
              <w:spacing w:line="240" w:lineRule="atLeast"/>
              <w:ind w:left="48"/>
            </w:pPr>
            <w:r w:rsidRPr="008F2E3D">
              <w:t>Звіт з навчальної практики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6DB" w:rsidRPr="008F2E3D" w:rsidRDefault="0021479E" w:rsidP="009779FB">
            <w:pPr>
              <w:autoSpaceDE w:val="0"/>
              <w:snapToGrid w:val="0"/>
              <w:spacing w:line="240" w:lineRule="atLeast"/>
              <w:ind w:left="48"/>
            </w:pPr>
            <w:r w:rsidRPr="008F2E3D">
              <w:t>Захист звіту з навчальної практики</w:t>
            </w:r>
          </w:p>
        </w:tc>
      </w:tr>
      <w:tr w:rsidR="00DE06DB" w:rsidRPr="008F2E3D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8F2E3D" w:rsidRDefault="00DE06DB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E06DB" w:rsidRPr="008F2E3D" w:rsidRDefault="00DE06DB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8F2E3D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8F2E3D" w:rsidRDefault="00DE06DB" w:rsidP="009779FB">
            <w:pPr>
              <w:autoSpaceDE w:val="0"/>
              <w:snapToGrid w:val="0"/>
              <w:spacing w:line="240" w:lineRule="atLeast"/>
              <w:ind w:left="48"/>
            </w:pPr>
            <w:r w:rsidRPr="008F2E3D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8F2E3D" w:rsidRDefault="00DE06DB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8F2E3D" w:rsidRDefault="00DE06DB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F4525B" w:rsidRPr="008F2E3D" w:rsidRDefault="00F4525B" w:rsidP="00F452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_Hlk501707960"/>
      <w:bookmarkStart w:id="14" w:name="_Hlk500614565"/>
    </w:p>
    <w:p w:rsidR="008F2E3D" w:rsidRDefault="00F4525B" w:rsidP="008F2E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2E3D">
        <w:rPr>
          <w:sz w:val="28"/>
          <w:szCs w:val="28"/>
        </w:rPr>
        <w:t>Оцін</w:t>
      </w:r>
      <w:r w:rsidR="008F2E3D" w:rsidRPr="008F2E3D">
        <w:rPr>
          <w:sz w:val="28"/>
          <w:szCs w:val="28"/>
        </w:rPr>
        <w:t>ювання</w:t>
      </w:r>
      <w:r w:rsidRPr="008F2E3D">
        <w:rPr>
          <w:sz w:val="28"/>
          <w:szCs w:val="28"/>
        </w:rPr>
        <w:t xml:space="preserve"> результатів </w:t>
      </w:r>
      <w:r w:rsidR="008F2E3D" w:rsidRPr="008F2E3D">
        <w:rPr>
          <w:sz w:val="28"/>
          <w:szCs w:val="28"/>
        </w:rPr>
        <w:t xml:space="preserve">навчальної </w:t>
      </w:r>
      <w:r w:rsidRPr="008F2E3D">
        <w:rPr>
          <w:sz w:val="28"/>
          <w:szCs w:val="28"/>
        </w:rPr>
        <w:t xml:space="preserve">практики здійснюється </w:t>
      </w:r>
      <w:r w:rsidR="008F2E3D" w:rsidRPr="008F2E3D">
        <w:rPr>
          <w:sz w:val="28"/>
          <w:szCs w:val="28"/>
        </w:rPr>
        <w:t>наступн</w:t>
      </w:r>
      <w:r w:rsidRPr="008F2E3D">
        <w:rPr>
          <w:sz w:val="28"/>
          <w:szCs w:val="28"/>
        </w:rPr>
        <w:t xml:space="preserve">им чином. </w:t>
      </w:r>
    </w:p>
    <w:p w:rsidR="00F4525B" w:rsidRPr="008F2E3D" w:rsidRDefault="00F4525B" w:rsidP="008F2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E3D">
        <w:rPr>
          <w:sz w:val="28"/>
          <w:szCs w:val="28"/>
        </w:rPr>
        <w:t xml:space="preserve">У разі успішного проходження практики по всіх її маршрутах і виконання необхідних форм звіту студент отримує залік. </w:t>
      </w:r>
    </w:p>
    <w:p w:rsidR="00F4525B" w:rsidRPr="008F2E3D" w:rsidRDefault="00F4525B" w:rsidP="008F2E3D">
      <w:pPr>
        <w:jc w:val="both"/>
        <w:rPr>
          <w:sz w:val="28"/>
          <w:szCs w:val="28"/>
          <w:lang w:val="ru-RU"/>
        </w:rPr>
      </w:pPr>
      <w:r w:rsidRPr="008F2E3D">
        <w:rPr>
          <w:sz w:val="28"/>
          <w:szCs w:val="28"/>
        </w:rPr>
        <w:t>Перелік матеріалів, що необхідно представити після завершення практики</w:t>
      </w:r>
      <w:r w:rsidR="008F2E3D">
        <w:rPr>
          <w:sz w:val="28"/>
          <w:szCs w:val="28"/>
          <w:lang w:val="ru-RU"/>
        </w:rPr>
        <w:t>:</w:t>
      </w:r>
    </w:p>
    <w:p w:rsidR="00F4525B" w:rsidRPr="008F2E3D" w:rsidRDefault="00F4525B" w:rsidP="00F4525B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8F2E3D">
        <w:rPr>
          <w:sz w:val="28"/>
          <w:szCs w:val="28"/>
        </w:rPr>
        <w:t>Польовий щоденник.</w:t>
      </w:r>
    </w:p>
    <w:p w:rsidR="00F4525B" w:rsidRPr="008F2E3D" w:rsidRDefault="00F4525B" w:rsidP="00F4525B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8F2E3D">
        <w:rPr>
          <w:sz w:val="28"/>
          <w:szCs w:val="28"/>
        </w:rPr>
        <w:t>Колекція мінералів і гірських порід.</w:t>
      </w:r>
    </w:p>
    <w:p w:rsidR="00F4525B" w:rsidRPr="008F2E3D" w:rsidRDefault="00F4525B" w:rsidP="00F4525B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8F2E3D">
        <w:rPr>
          <w:sz w:val="28"/>
          <w:szCs w:val="28"/>
        </w:rPr>
        <w:t>Каталоги мінералів і гірських порід.</w:t>
      </w:r>
    </w:p>
    <w:p w:rsidR="00F4525B" w:rsidRPr="008F2E3D" w:rsidRDefault="00F4525B" w:rsidP="00F4525B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8F2E3D">
        <w:rPr>
          <w:sz w:val="28"/>
          <w:szCs w:val="28"/>
        </w:rPr>
        <w:t>Звіт за результатами проходження практики.</w:t>
      </w:r>
    </w:p>
    <w:p w:rsidR="00F4525B" w:rsidRPr="008F2E3D" w:rsidRDefault="00F4525B" w:rsidP="008F2E3D">
      <w:pPr>
        <w:widowControl w:val="0"/>
        <w:jc w:val="both"/>
        <w:rPr>
          <w:bCs/>
          <w:sz w:val="28"/>
          <w:szCs w:val="28"/>
          <w:lang w:val="ru-RU"/>
        </w:rPr>
      </w:pPr>
      <w:r w:rsidRPr="008F2E3D">
        <w:rPr>
          <w:bCs/>
          <w:sz w:val="28"/>
          <w:szCs w:val="28"/>
        </w:rPr>
        <w:t>Структура звіту про практ</w:t>
      </w:r>
      <w:r w:rsidR="008F2E3D">
        <w:rPr>
          <w:bCs/>
          <w:sz w:val="28"/>
          <w:szCs w:val="28"/>
        </w:rPr>
        <w:t>ику та вимоги до його складових</w:t>
      </w:r>
      <w:r w:rsidR="008F2E3D">
        <w:rPr>
          <w:bCs/>
          <w:sz w:val="28"/>
          <w:szCs w:val="28"/>
          <w:lang w:val="ru-RU"/>
        </w:rPr>
        <w:t>:</w:t>
      </w:r>
    </w:p>
    <w:p w:rsidR="00F4525B" w:rsidRPr="008F2E3D" w:rsidRDefault="00F4525B" w:rsidP="00F4525B">
      <w:pPr>
        <w:pStyle w:val="23"/>
        <w:widowControl w:val="0"/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 w:rsidRPr="008F2E3D">
        <w:rPr>
          <w:spacing w:val="-8"/>
          <w:sz w:val="28"/>
          <w:szCs w:val="28"/>
        </w:rPr>
        <w:t>Форма звіту студентів за результатами практики – бригадна та індивідуальна.</w:t>
      </w:r>
    </w:p>
    <w:p w:rsidR="00F4525B" w:rsidRPr="008F2E3D" w:rsidRDefault="00F4525B" w:rsidP="00F4525B">
      <w:pPr>
        <w:pStyle w:val="23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8F2E3D">
        <w:rPr>
          <w:sz w:val="28"/>
          <w:szCs w:val="28"/>
          <w:u w:val="single"/>
        </w:rPr>
        <w:t>Бригадна форма</w:t>
      </w:r>
      <w:r w:rsidRPr="008F2E3D">
        <w:rPr>
          <w:sz w:val="28"/>
          <w:szCs w:val="28"/>
        </w:rPr>
        <w:t xml:space="preserve"> включає наявність:</w:t>
      </w:r>
    </w:p>
    <w:p w:rsidR="00F4525B" w:rsidRPr="008F2E3D" w:rsidRDefault="00F4525B" w:rsidP="00F4525B">
      <w:pPr>
        <w:widowControl w:val="0"/>
        <w:numPr>
          <w:ilvl w:val="1"/>
          <w:numId w:val="21"/>
        </w:numPr>
        <w:tabs>
          <w:tab w:val="num" w:pos="1014"/>
        </w:tabs>
        <w:autoSpaceDE w:val="0"/>
        <w:autoSpaceDN w:val="0"/>
        <w:adjustRightInd w:val="0"/>
        <w:ind w:left="1092" w:hanging="390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повної колекції гірських порід і мінералів, зібраних в маршрутах;</w:t>
      </w:r>
    </w:p>
    <w:p w:rsidR="00F4525B" w:rsidRPr="008F2E3D" w:rsidRDefault="00F4525B" w:rsidP="00F4525B">
      <w:pPr>
        <w:widowControl w:val="0"/>
        <w:numPr>
          <w:ilvl w:val="1"/>
          <w:numId w:val="21"/>
        </w:numPr>
        <w:tabs>
          <w:tab w:val="num" w:pos="1014"/>
        </w:tabs>
        <w:autoSpaceDE w:val="0"/>
        <w:autoSpaceDN w:val="0"/>
        <w:adjustRightInd w:val="0"/>
        <w:ind w:left="1092" w:hanging="390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каталоги мінералів і гірських порід;</w:t>
      </w:r>
    </w:p>
    <w:p w:rsidR="00F4525B" w:rsidRPr="008F2E3D" w:rsidRDefault="00F4525B" w:rsidP="00F4525B">
      <w:pPr>
        <w:widowControl w:val="0"/>
        <w:numPr>
          <w:ilvl w:val="1"/>
          <w:numId w:val="21"/>
        </w:numPr>
        <w:tabs>
          <w:tab w:val="num" w:pos="1014"/>
        </w:tabs>
        <w:autoSpaceDE w:val="0"/>
        <w:autoSpaceDN w:val="0"/>
        <w:adjustRightInd w:val="0"/>
        <w:ind w:left="1092" w:hanging="390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розу-діаграму тріщинуватості та її аналіз.</w:t>
      </w:r>
    </w:p>
    <w:p w:rsidR="00F4525B" w:rsidRPr="008F2E3D" w:rsidRDefault="00F4525B" w:rsidP="00F4525B">
      <w:pPr>
        <w:widowControl w:val="0"/>
        <w:tabs>
          <w:tab w:val="left" w:pos="1146"/>
        </w:tabs>
        <w:autoSpaceDE w:val="0"/>
        <w:autoSpaceDN w:val="0"/>
        <w:adjustRightInd w:val="0"/>
        <w:ind w:left="714"/>
        <w:jc w:val="both"/>
        <w:rPr>
          <w:sz w:val="28"/>
          <w:szCs w:val="28"/>
        </w:rPr>
      </w:pPr>
      <w:r w:rsidRPr="008F2E3D">
        <w:rPr>
          <w:sz w:val="28"/>
          <w:szCs w:val="28"/>
          <w:u w:val="single"/>
        </w:rPr>
        <w:t>Індивідуальна форма</w:t>
      </w:r>
      <w:r w:rsidRPr="008F2E3D">
        <w:rPr>
          <w:sz w:val="28"/>
          <w:szCs w:val="28"/>
        </w:rPr>
        <w:t xml:space="preserve"> звітності включає:</w:t>
      </w:r>
    </w:p>
    <w:p w:rsidR="00F4525B" w:rsidRPr="008F2E3D" w:rsidRDefault="00F4525B" w:rsidP="00F4525B">
      <w:pPr>
        <w:widowControl w:val="0"/>
        <w:numPr>
          <w:ilvl w:val="1"/>
          <w:numId w:val="21"/>
        </w:numPr>
        <w:tabs>
          <w:tab w:val="num" w:pos="1014"/>
        </w:tabs>
        <w:autoSpaceDE w:val="0"/>
        <w:autoSpaceDN w:val="0"/>
        <w:adjustRightInd w:val="0"/>
        <w:ind w:left="1014" w:hanging="312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повністю оформлений, перевірений і підписаний викладачем польовий щоденник спостережень;</w:t>
      </w:r>
    </w:p>
    <w:p w:rsidR="00F4525B" w:rsidRPr="008F2E3D" w:rsidRDefault="00F4525B" w:rsidP="00F4525B">
      <w:pPr>
        <w:widowControl w:val="0"/>
        <w:numPr>
          <w:ilvl w:val="1"/>
          <w:numId w:val="21"/>
        </w:numPr>
        <w:tabs>
          <w:tab w:val="num" w:pos="1014"/>
        </w:tabs>
        <w:autoSpaceDE w:val="0"/>
        <w:autoSpaceDN w:val="0"/>
        <w:adjustRightInd w:val="0"/>
        <w:ind w:left="1014" w:hanging="312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підготовлені вихідних дані з визначення абсолютних відміток підошви вугільного пласта і розрахунок питомої ваги корисної копалини;</w:t>
      </w:r>
    </w:p>
    <w:p w:rsidR="00F4525B" w:rsidRPr="008F2E3D" w:rsidRDefault="00F4525B" w:rsidP="00F4525B">
      <w:pPr>
        <w:widowControl w:val="0"/>
        <w:numPr>
          <w:ilvl w:val="1"/>
          <w:numId w:val="21"/>
        </w:numPr>
        <w:tabs>
          <w:tab w:val="num" w:pos="1014"/>
        </w:tabs>
        <w:autoSpaceDE w:val="0"/>
        <w:autoSpaceDN w:val="0"/>
        <w:adjustRightInd w:val="0"/>
        <w:ind w:left="1014" w:hanging="312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побудований гіпсометричний план та план підрахунку запасів вугілля;</w:t>
      </w:r>
    </w:p>
    <w:p w:rsidR="00F4525B" w:rsidRPr="008F2E3D" w:rsidRDefault="00F4525B" w:rsidP="00F4525B">
      <w:pPr>
        <w:widowControl w:val="0"/>
        <w:numPr>
          <w:ilvl w:val="1"/>
          <w:numId w:val="21"/>
        </w:numPr>
        <w:tabs>
          <w:tab w:val="num" w:pos="1014"/>
        </w:tabs>
        <w:autoSpaceDE w:val="0"/>
        <w:autoSpaceDN w:val="0"/>
        <w:adjustRightInd w:val="0"/>
        <w:ind w:left="1014" w:hanging="312"/>
        <w:jc w:val="both"/>
        <w:rPr>
          <w:sz w:val="28"/>
          <w:szCs w:val="28"/>
        </w:rPr>
      </w:pPr>
      <w:r w:rsidRPr="008F2E3D">
        <w:rPr>
          <w:sz w:val="28"/>
          <w:szCs w:val="28"/>
        </w:rPr>
        <w:t xml:space="preserve">побудовані геологічні розрізи для визначення </w:t>
      </w:r>
      <w:proofErr w:type="spellStart"/>
      <w:r w:rsidRPr="008F2E3D">
        <w:rPr>
          <w:sz w:val="28"/>
          <w:szCs w:val="28"/>
        </w:rPr>
        <w:t>підрахункових</w:t>
      </w:r>
      <w:proofErr w:type="spellEnd"/>
      <w:r w:rsidRPr="008F2E3D">
        <w:rPr>
          <w:sz w:val="28"/>
          <w:szCs w:val="28"/>
        </w:rPr>
        <w:t xml:space="preserve"> блоків;</w:t>
      </w:r>
    </w:p>
    <w:p w:rsidR="00F4525B" w:rsidRPr="008F2E3D" w:rsidRDefault="00F4525B" w:rsidP="00F4525B">
      <w:pPr>
        <w:widowControl w:val="0"/>
        <w:numPr>
          <w:ilvl w:val="1"/>
          <w:numId w:val="21"/>
        </w:numPr>
        <w:tabs>
          <w:tab w:val="num" w:pos="1014"/>
        </w:tabs>
        <w:autoSpaceDE w:val="0"/>
        <w:autoSpaceDN w:val="0"/>
        <w:adjustRightInd w:val="0"/>
        <w:ind w:left="1014" w:hanging="312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розрахунок запасів вугілля в окремих блоках та шахтному полю в цілому;</w:t>
      </w:r>
    </w:p>
    <w:p w:rsidR="00F4525B" w:rsidRPr="008F2E3D" w:rsidRDefault="00F4525B" w:rsidP="00F4525B">
      <w:pPr>
        <w:widowControl w:val="0"/>
        <w:numPr>
          <w:ilvl w:val="1"/>
          <w:numId w:val="21"/>
        </w:numPr>
        <w:tabs>
          <w:tab w:val="num" w:pos="1014"/>
        </w:tabs>
        <w:autoSpaceDE w:val="0"/>
        <w:autoSpaceDN w:val="0"/>
        <w:adjustRightInd w:val="0"/>
        <w:ind w:left="1014" w:hanging="312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розрахунок річної продуктивності видобувного підприємства з урахуванням втрат до 24 %;</w:t>
      </w:r>
    </w:p>
    <w:p w:rsidR="00F4525B" w:rsidRPr="008F2E3D" w:rsidRDefault="00F4525B" w:rsidP="00F4525B">
      <w:pPr>
        <w:widowControl w:val="0"/>
        <w:numPr>
          <w:ilvl w:val="1"/>
          <w:numId w:val="21"/>
        </w:numPr>
        <w:tabs>
          <w:tab w:val="num" w:pos="1014"/>
        </w:tabs>
        <w:autoSpaceDE w:val="0"/>
        <w:autoSpaceDN w:val="0"/>
        <w:adjustRightInd w:val="0"/>
        <w:ind w:left="1014" w:hanging="312"/>
        <w:jc w:val="both"/>
        <w:rPr>
          <w:sz w:val="28"/>
          <w:szCs w:val="28"/>
        </w:rPr>
      </w:pPr>
      <w:r w:rsidRPr="008F2E3D">
        <w:rPr>
          <w:sz w:val="28"/>
          <w:szCs w:val="28"/>
        </w:rPr>
        <w:t>захист звіту з навчальної практики, що вимагає знання всього комплексу питань, пов'язаних з її проходженням.</w:t>
      </w:r>
    </w:p>
    <w:p w:rsidR="00F43CA5" w:rsidRPr="008F2E3D" w:rsidRDefault="00CC5F6B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8007"/>
      <w:bookmarkEnd w:id="13"/>
      <w:r w:rsidRPr="008F2E3D">
        <w:rPr>
          <w:color w:val="000000"/>
          <w:sz w:val="28"/>
          <w:szCs w:val="28"/>
        </w:rPr>
        <w:t>З</w:t>
      </w:r>
      <w:r w:rsidR="00F43CA5" w:rsidRPr="008F2E3D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</w:t>
      </w:r>
      <w:r w:rsidR="0021479E" w:rsidRPr="008F2E3D">
        <w:rPr>
          <w:color w:val="000000"/>
          <w:sz w:val="28"/>
          <w:szCs w:val="28"/>
        </w:rPr>
        <w:t>практичних навчальних занять</w:t>
      </w:r>
      <w:r w:rsidR="00F43CA5" w:rsidRPr="008F2E3D">
        <w:rPr>
          <w:color w:val="000000"/>
          <w:sz w:val="28"/>
          <w:szCs w:val="28"/>
        </w:rPr>
        <w:t xml:space="preserve"> не менше 60 балів, </w:t>
      </w:r>
      <w:r w:rsidRPr="008F2E3D">
        <w:rPr>
          <w:color w:val="000000"/>
          <w:sz w:val="28"/>
          <w:szCs w:val="28"/>
        </w:rPr>
        <w:t>підсумковий контроль здійснюється</w:t>
      </w:r>
      <w:r w:rsidR="00F43CA5" w:rsidRPr="008F2E3D">
        <w:rPr>
          <w:color w:val="000000"/>
          <w:sz w:val="28"/>
          <w:szCs w:val="28"/>
        </w:rPr>
        <w:t xml:space="preserve"> без участі студента шляхом визначення середньозваженого </w:t>
      </w:r>
      <w:proofErr w:type="spellStart"/>
      <w:r w:rsidR="00F43CA5" w:rsidRPr="008F2E3D">
        <w:rPr>
          <w:color w:val="000000"/>
          <w:sz w:val="28"/>
          <w:szCs w:val="28"/>
        </w:rPr>
        <w:t>значення</w:t>
      </w:r>
      <w:r w:rsidRPr="008F2E3D">
        <w:rPr>
          <w:color w:val="000000"/>
          <w:sz w:val="28"/>
          <w:szCs w:val="28"/>
        </w:rPr>
        <w:t>поточних</w:t>
      </w:r>
      <w:proofErr w:type="spellEnd"/>
      <w:r w:rsidRPr="008F2E3D">
        <w:rPr>
          <w:color w:val="000000"/>
          <w:sz w:val="28"/>
          <w:szCs w:val="28"/>
        </w:rPr>
        <w:t xml:space="preserve"> </w:t>
      </w:r>
      <w:r w:rsidR="00EA6A44" w:rsidRPr="008F2E3D">
        <w:rPr>
          <w:color w:val="000000"/>
          <w:sz w:val="28"/>
          <w:szCs w:val="28"/>
        </w:rPr>
        <w:t>оцін</w:t>
      </w:r>
      <w:r w:rsidR="009C0094" w:rsidRPr="008F2E3D">
        <w:rPr>
          <w:color w:val="000000"/>
          <w:sz w:val="28"/>
          <w:szCs w:val="28"/>
        </w:rPr>
        <w:t>ок</w:t>
      </w:r>
      <w:r w:rsidR="00F43CA5" w:rsidRPr="008F2E3D">
        <w:rPr>
          <w:color w:val="000000"/>
          <w:sz w:val="28"/>
          <w:szCs w:val="28"/>
        </w:rPr>
        <w:t>.</w:t>
      </w:r>
      <w:bookmarkStart w:id="16" w:name="_GoBack"/>
      <w:bookmarkEnd w:id="16"/>
    </w:p>
    <w:bookmarkEnd w:id="14"/>
    <w:p w:rsidR="00F43CA5" w:rsidRPr="008F2E3D" w:rsidRDefault="00F43CA5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F2E3D">
        <w:rPr>
          <w:color w:val="000000"/>
          <w:sz w:val="28"/>
          <w:szCs w:val="28"/>
        </w:rPr>
        <w:t xml:space="preserve">Незалежно від результатів поточного контролю кожен студент має право </w:t>
      </w:r>
      <w:r w:rsidR="0021479E" w:rsidRPr="008F2E3D">
        <w:rPr>
          <w:color w:val="000000"/>
          <w:sz w:val="28"/>
          <w:szCs w:val="28"/>
        </w:rPr>
        <w:t>захистити матеріали практики</w:t>
      </w:r>
      <w:r w:rsidRPr="008F2E3D">
        <w:rPr>
          <w:color w:val="000000"/>
          <w:sz w:val="28"/>
          <w:szCs w:val="28"/>
        </w:rPr>
        <w:t>.</w:t>
      </w:r>
    </w:p>
    <w:p w:rsidR="008920E3" w:rsidRPr="008F2E3D" w:rsidRDefault="00964881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7" w:name="_Toc20851367"/>
      <w:bookmarkEnd w:id="15"/>
      <w:r w:rsidRPr="008F2E3D">
        <w:rPr>
          <w:sz w:val="28"/>
          <w:szCs w:val="28"/>
        </w:rPr>
        <w:lastRenderedPageBreak/>
        <w:t>6</w:t>
      </w:r>
      <w:r w:rsidR="008920E3" w:rsidRPr="008F2E3D">
        <w:rPr>
          <w:sz w:val="28"/>
          <w:szCs w:val="28"/>
        </w:rPr>
        <w:t>.</w:t>
      </w:r>
      <w:r w:rsidR="00CB3215" w:rsidRPr="008F2E3D">
        <w:rPr>
          <w:sz w:val="28"/>
          <w:szCs w:val="28"/>
        </w:rPr>
        <w:t>3</w:t>
      </w:r>
      <w:r w:rsidR="008920E3" w:rsidRPr="008F2E3D">
        <w:rPr>
          <w:sz w:val="28"/>
          <w:szCs w:val="28"/>
        </w:rPr>
        <w:t> </w:t>
      </w:r>
      <w:r w:rsidR="00CB4A48" w:rsidRPr="008F2E3D">
        <w:rPr>
          <w:sz w:val="28"/>
          <w:szCs w:val="28"/>
        </w:rPr>
        <w:t>Критерії</w:t>
      </w:r>
      <w:bookmarkEnd w:id="17"/>
    </w:p>
    <w:p w:rsidR="002B0B64" w:rsidRPr="008F2E3D" w:rsidRDefault="008920E3" w:rsidP="0032312C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8F2E3D">
        <w:rPr>
          <w:b w:val="0"/>
          <w:bCs/>
          <w:sz w:val="28"/>
          <w:szCs w:val="28"/>
        </w:rPr>
        <w:t>Реальні р</w:t>
      </w:r>
      <w:r w:rsidR="0023500E" w:rsidRPr="008F2E3D">
        <w:rPr>
          <w:b w:val="0"/>
          <w:bCs/>
          <w:sz w:val="28"/>
          <w:szCs w:val="28"/>
        </w:rPr>
        <w:t xml:space="preserve">езультати навчання </w:t>
      </w:r>
      <w:proofErr w:type="spellStart"/>
      <w:r w:rsidR="0023500E" w:rsidRPr="008F2E3D">
        <w:rPr>
          <w:b w:val="0"/>
          <w:bCs/>
          <w:sz w:val="28"/>
          <w:szCs w:val="28"/>
        </w:rPr>
        <w:t>студента</w:t>
      </w:r>
      <w:r w:rsidR="0023500E" w:rsidRPr="008F2E3D">
        <w:rPr>
          <w:b w:val="0"/>
          <w:sz w:val="28"/>
          <w:szCs w:val="28"/>
        </w:rPr>
        <w:t>ідентифікуються</w:t>
      </w:r>
      <w:proofErr w:type="spellEnd"/>
      <w:r w:rsidR="0023500E" w:rsidRPr="008F2E3D">
        <w:rPr>
          <w:b w:val="0"/>
          <w:sz w:val="28"/>
          <w:szCs w:val="28"/>
        </w:rPr>
        <w:t xml:space="preserve"> та вимірюються </w:t>
      </w:r>
      <w:r w:rsidRPr="008F2E3D">
        <w:rPr>
          <w:b w:val="0"/>
          <w:sz w:val="28"/>
          <w:szCs w:val="28"/>
        </w:rPr>
        <w:t xml:space="preserve">відносно очікуваних </w:t>
      </w:r>
      <w:r w:rsidR="0023500E" w:rsidRPr="008F2E3D">
        <w:rPr>
          <w:b w:val="0"/>
          <w:bCs/>
          <w:kern w:val="0"/>
          <w:sz w:val="28"/>
          <w:szCs w:val="28"/>
        </w:rPr>
        <w:t>під час контрольних заходів за допомогою критеріїв</w:t>
      </w:r>
      <w:r w:rsidR="002B0B64" w:rsidRPr="008F2E3D">
        <w:rPr>
          <w:b w:val="0"/>
          <w:bCs/>
          <w:kern w:val="0"/>
          <w:sz w:val="28"/>
          <w:szCs w:val="28"/>
        </w:rPr>
        <w:t xml:space="preserve">, що описують </w:t>
      </w:r>
      <w:r w:rsidR="0032312C" w:rsidRPr="008F2E3D">
        <w:rPr>
          <w:b w:val="0"/>
          <w:bCs/>
          <w:kern w:val="0"/>
          <w:sz w:val="28"/>
          <w:szCs w:val="28"/>
        </w:rPr>
        <w:t>дії</w:t>
      </w:r>
      <w:r w:rsidR="002B0B64" w:rsidRPr="008F2E3D">
        <w:rPr>
          <w:b w:val="0"/>
          <w:sz w:val="28"/>
          <w:szCs w:val="28"/>
        </w:rPr>
        <w:t xml:space="preserve"> студент</w:t>
      </w:r>
      <w:r w:rsidR="0032312C" w:rsidRPr="008F2E3D">
        <w:rPr>
          <w:b w:val="0"/>
          <w:sz w:val="28"/>
          <w:szCs w:val="28"/>
        </w:rPr>
        <w:t>а</w:t>
      </w:r>
      <w:r w:rsidR="002B0B64" w:rsidRPr="008F2E3D">
        <w:rPr>
          <w:b w:val="0"/>
          <w:sz w:val="28"/>
          <w:szCs w:val="28"/>
        </w:rPr>
        <w:t xml:space="preserve"> для демонстрації досягнення результатів навчання.</w:t>
      </w:r>
    </w:p>
    <w:p w:rsidR="0023500E" w:rsidRPr="008F2E3D" w:rsidRDefault="0023500E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F2E3D">
        <w:rPr>
          <w:color w:val="000000"/>
          <w:sz w:val="28"/>
          <w:szCs w:val="28"/>
          <w:lang w:val="uk-UA"/>
        </w:rPr>
        <w:t xml:space="preserve">Для </w:t>
      </w:r>
      <w:r w:rsidRPr="008F2E3D">
        <w:rPr>
          <w:bCs/>
          <w:kern w:val="28"/>
          <w:sz w:val="28"/>
          <w:szCs w:val="28"/>
          <w:lang w:val="uk-UA"/>
        </w:rPr>
        <w:t xml:space="preserve">оцінювання </w:t>
      </w:r>
      <w:r w:rsidR="00F91167" w:rsidRPr="008F2E3D">
        <w:rPr>
          <w:bCs/>
          <w:kern w:val="28"/>
          <w:sz w:val="28"/>
          <w:szCs w:val="28"/>
          <w:lang w:val="uk-UA"/>
        </w:rPr>
        <w:t xml:space="preserve">виконання контрольних завдань під час поточного контролю практичних занять </w:t>
      </w:r>
      <w:r w:rsidRPr="008F2E3D">
        <w:rPr>
          <w:bCs/>
          <w:kern w:val="28"/>
          <w:sz w:val="28"/>
          <w:szCs w:val="28"/>
          <w:lang w:val="uk-UA"/>
        </w:rPr>
        <w:t xml:space="preserve">в якості </w:t>
      </w:r>
      <w:r w:rsidR="00F21DAF" w:rsidRPr="008F2E3D">
        <w:rPr>
          <w:bCs/>
          <w:kern w:val="28"/>
          <w:sz w:val="28"/>
          <w:szCs w:val="28"/>
          <w:lang w:val="uk-UA"/>
        </w:rPr>
        <w:t>критерію</w:t>
      </w:r>
      <w:r w:rsidRPr="008F2E3D">
        <w:rPr>
          <w:bCs/>
          <w:kern w:val="28"/>
          <w:sz w:val="28"/>
          <w:szCs w:val="28"/>
          <w:lang w:val="uk-UA"/>
        </w:rPr>
        <w:t xml:space="preserve"> використову</w:t>
      </w:r>
      <w:r w:rsidR="008920E3" w:rsidRPr="008F2E3D">
        <w:rPr>
          <w:bCs/>
          <w:kern w:val="28"/>
          <w:sz w:val="28"/>
          <w:szCs w:val="28"/>
          <w:lang w:val="uk-UA"/>
        </w:rPr>
        <w:t>ється</w:t>
      </w:r>
      <w:r w:rsidRPr="008F2E3D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 w:rsidR="00F91167" w:rsidRPr="008F2E3D">
        <w:rPr>
          <w:bCs/>
          <w:kern w:val="28"/>
          <w:sz w:val="28"/>
          <w:szCs w:val="28"/>
          <w:lang w:val="uk-UA"/>
        </w:rPr>
        <w:t xml:space="preserve">що </w:t>
      </w:r>
      <w:r w:rsidRPr="008F2E3D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23500E" w:rsidRPr="008F2E3D" w:rsidRDefault="0023500E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F2E3D">
        <w:rPr>
          <w:bCs/>
          <w:kern w:val="28"/>
          <w:sz w:val="28"/>
          <w:szCs w:val="28"/>
        </w:rPr>
        <w:t>О</w:t>
      </w:r>
      <w:r w:rsidRPr="008F2E3D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F2E3D">
        <w:rPr>
          <w:bCs/>
          <w:kern w:val="28"/>
          <w:sz w:val="28"/>
          <w:szCs w:val="28"/>
        </w:rPr>
        <w:t xml:space="preserve"> = 100 </w:t>
      </w:r>
      <w:r w:rsidRPr="008F2E3D">
        <w:rPr>
          <w:bCs/>
          <w:i/>
          <w:kern w:val="28"/>
          <w:sz w:val="28"/>
          <w:szCs w:val="28"/>
        </w:rPr>
        <w:t>a/m</w:t>
      </w:r>
      <w:r w:rsidRPr="008F2E3D">
        <w:rPr>
          <w:bCs/>
          <w:kern w:val="28"/>
          <w:sz w:val="28"/>
          <w:szCs w:val="28"/>
        </w:rPr>
        <w:t>,</w:t>
      </w:r>
    </w:p>
    <w:p w:rsidR="0023500E" w:rsidRPr="008F2E3D" w:rsidRDefault="0023500E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8F2E3D">
        <w:rPr>
          <w:b w:val="0"/>
          <w:bCs/>
          <w:sz w:val="28"/>
          <w:szCs w:val="28"/>
        </w:rPr>
        <w:t xml:space="preserve">де </w:t>
      </w:r>
      <w:r w:rsidRPr="008F2E3D">
        <w:rPr>
          <w:b w:val="0"/>
          <w:bCs/>
          <w:i/>
          <w:sz w:val="28"/>
          <w:szCs w:val="28"/>
        </w:rPr>
        <w:t>a</w:t>
      </w:r>
      <w:r w:rsidRPr="008F2E3D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8F2E3D">
        <w:rPr>
          <w:b w:val="0"/>
          <w:bCs/>
          <w:i/>
          <w:sz w:val="28"/>
          <w:szCs w:val="28"/>
        </w:rPr>
        <w:t>m</w:t>
      </w:r>
      <w:r w:rsidRPr="008F2E3D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8F2E3D">
        <w:rPr>
          <w:b w:val="0"/>
          <w:bCs/>
          <w:kern w:val="0"/>
          <w:sz w:val="28"/>
          <w:szCs w:val="28"/>
        </w:rPr>
        <w:t>.</w:t>
      </w:r>
    </w:p>
    <w:p w:rsidR="0023500E" w:rsidRPr="008F2E3D" w:rsidRDefault="00F91167" w:rsidP="0023500E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8F2E3D">
        <w:rPr>
          <w:b w:val="0"/>
          <w:bCs/>
          <w:sz w:val="28"/>
          <w:szCs w:val="28"/>
        </w:rPr>
        <w:t xml:space="preserve">Індивідуальні завдання </w:t>
      </w:r>
      <w:r w:rsidR="0023500E" w:rsidRPr="008F2E3D">
        <w:rPr>
          <w:b w:val="0"/>
          <w:bCs/>
          <w:sz w:val="28"/>
          <w:szCs w:val="28"/>
        </w:rPr>
        <w:t xml:space="preserve">оцінюються </w:t>
      </w:r>
      <w:proofErr w:type="spellStart"/>
      <w:r w:rsidR="0023500E" w:rsidRPr="008F2E3D">
        <w:rPr>
          <w:b w:val="0"/>
          <w:bCs/>
          <w:sz w:val="28"/>
          <w:szCs w:val="28"/>
        </w:rPr>
        <w:t>експертно</w:t>
      </w:r>
      <w:proofErr w:type="spellEnd"/>
      <w:r w:rsidR="0023500E" w:rsidRPr="008F2E3D">
        <w:rPr>
          <w:b w:val="0"/>
          <w:bCs/>
          <w:sz w:val="28"/>
          <w:szCs w:val="28"/>
        </w:rPr>
        <w:t xml:space="preserve"> за допомогою критеріїв, що характеризують співвідношення вимог до рівня </w:t>
      </w:r>
      <w:proofErr w:type="spellStart"/>
      <w:r w:rsidR="0023500E" w:rsidRPr="008F2E3D">
        <w:rPr>
          <w:b w:val="0"/>
          <w:bCs/>
          <w:sz w:val="28"/>
          <w:szCs w:val="28"/>
        </w:rPr>
        <w:t>компетентностей</w:t>
      </w:r>
      <w:proofErr w:type="spellEnd"/>
      <w:r w:rsidR="0023500E" w:rsidRPr="008F2E3D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="00F74369" w:rsidRPr="008F2E3D" w:rsidRDefault="00C66A98" w:rsidP="00275199">
      <w:pPr>
        <w:pStyle w:val="Default"/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8F2E3D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8F2E3D">
        <w:rPr>
          <w:bCs/>
          <w:sz w:val="28"/>
          <w:szCs w:val="28"/>
          <w:lang w:val="uk-UA"/>
        </w:rPr>
        <w:t>компетентністні</w:t>
      </w:r>
      <w:proofErr w:type="spellEnd"/>
      <w:r w:rsidRPr="008F2E3D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="00677E8B" w:rsidRPr="008F2E3D">
        <w:rPr>
          <w:sz w:val="28"/>
          <w:szCs w:val="28"/>
          <w:lang w:val="uk-UA"/>
        </w:rPr>
        <w:t>(подано нижче).</w:t>
      </w:r>
    </w:p>
    <w:p w:rsidR="00F4525B" w:rsidRPr="008F2E3D" w:rsidRDefault="00F4525B" w:rsidP="00275199">
      <w:pPr>
        <w:pStyle w:val="Default"/>
        <w:spacing w:before="120" w:after="120"/>
        <w:ind w:firstLine="567"/>
        <w:jc w:val="both"/>
        <w:rPr>
          <w:b/>
          <w:i/>
          <w:lang w:val="uk-UA"/>
        </w:rPr>
      </w:pPr>
    </w:p>
    <w:p w:rsidR="001B2ED6" w:rsidRPr="008F2E3D" w:rsidRDefault="0023500E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8F2E3D">
        <w:rPr>
          <w:b/>
          <w:i/>
          <w:color w:val="000000"/>
        </w:rPr>
        <w:t xml:space="preserve">Загальні критерії досягнення результатів навчання </w:t>
      </w:r>
    </w:p>
    <w:p w:rsidR="0023500E" w:rsidRPr="008F2E3D" w:rsidRDefault="0023500E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8F2E3D">
        <w:rPr>
          <w:b/>
          <w:i/>
          <w:color w:val="000000"/>
        </w:rPr>
        <w:t xml:space="preserve">для </w:t>
      </w:r>
      <w:r w:rsidR="00F21DAF" w:rsidRPr="008F2E3D">
        <w:rPr>
          <w:b/>
          <w:i/>
          <w:color w:val="000000"/>
        </w:rPr>
        <w:t>7</w:t>
      </w:r>
      <w:r w:rsidRPr="008F2E3D">
        <w:rPr>
          <w:b/>
          <w:i/>
          <w:color w:val="000000"/>
        </w:rPr>
        <w:t>-го кваліфікаційного рівня за НРК</w:t>
      </w:r>
    </w:p>
    <w:p w:rsidR="00F21DAF" w:rsidRPr="008F2E3D" w:rsidRDefault="00F21DAF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</w:p>
    <w:p w:rsidR="00F21DAF" w:rsidRPr="008F2E3D" w:rsidRDefault="00F21DAF" w:rsidP="00F21DAF">
      <w:pPr>
        <w:pStyle w:val="ad"/>
        <w:tabs>
          <w:tab w:val="left" w:pos="228"/>
        </w:tabs>
        <w:spacing w:line="252" w:lineRule="auto"/>
        <w:ind w:left="0" w:firstLine="567"/>
        <w:jc w:val="both"/>
        <w:rPr>
          <w:color w:val="000000"/>
        </w:rPr>
      </w:pPr>
      <w:r w:rsidRPr="008F2E3D">
        <w:rPr>
          <w:b/>
          <w:color w:val="000000"/>
        </w:rPr>
        <w:t>Інтегральна компетентність</w:t>
      </w:r>
      <w:r w:rsidRPr="008F2E3D">
        <w:rPr>
          <w:color w:val="000000"/>
        </w:rP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65"/>
        <w:gridCol w:w="22"/>
        <w:gridCol w:w="5951"/>
        <w:gridCol w:w="18"/>
        <w:gridCol w:w="1425"/>
      </w:tblGrid>
      <w:tr w:rsidR="00F21DAF" w:rsidRPr="008F2E3D" w:rsidTr="003064EA">
        <w:trPr>
          <w:tblHeader/>
        </w:trPr>
        <w:tc>
          <w:tcPr>
            <w:tcW w:w="1249" w:type="pct"/>
            <w:gridSpan w:val="3"/>
            <w:vAlign w:val="center"/>
          </w:tcPr>
          <w:p w:rsidR="00F21DAF" w:rsidRPr="008F2E3D" w:rsidRDefault="00F21DAF" w:rsidP="004C1D0E">
            <w:pPr>
              <w:spacing w:line="252" w:lineRule="auto"/>
              <w:ind w:right="-164"/>
              <w:jc w:val="center"/>
              <w:rPr>
                <w:b/>
                <w:color w:val="000000"/>
              </w:rPr>
            </w:pPr>
            <w:r w:rsidRPr="008F2E3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19" w:type="pct"/>
            <w:vAlign w:val="center"/>
          </w:tcPr>
          <w:p w:rsidR="00F21DAF" w:rsidRPr="008F2E3D" w:rsidRDefault="00F21DAF" w:rsidP="004C1D0E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8F2E3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8F2E3D">
              <w:rPr>
                <w:b/>
                <w:color w:val="000000"/>
              </w:rPr>
              <w:t>Показник</w:t>
            </w:r>
          </w:p>
          <w:p w:rsidR="00F21DAF" w:rsidRPr="008F2E3D" w:rsidRDefault="00F21DAF" w:rsidP="004C1D0E">
            <w:pPr>
              <w:spacing w:line="252" w:lineRule="auto"/>
              <w:ind w:right="34"/>
              <w:jc w:val="center"/>
              <w:rPr>
                <w:b/>
                <w:color w:val="000000"/>
              </w:rPr>
            </w:pPr>
            <w:r w:rsidRPr="008F2E3D">
              <w:rPr>
                <w:b/>
                <w:color w:val="000000"/>
              </w:rPr>
              <w:t xml:space="preserve">оцінки </w:t>
            </w:r>
          </w:p>
        </w:tc>
      </w:tr>
      <w:tr w:rsidR="00F21DAF" w:rsidRPr="008F2E3D" w:rsidTr="004C1D0E">
        <w:tc>
          <w:tcPr>
            <w:tcW w:w="5000" w:type="pct"/>
            <w:gridSpan w:val="6"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8F2E3D">
              <w:rPr>
                <w:b/>
                <w:i/>
                <w:color w:val="000000"/>
              </w:rPr>
              <w:t>Знання</w:t>
            </w:r>
          </w:p>
        </w:tc>
      </w:tr>
      <w:tr w:rsidR="00F21DAF" w:rsidRPr="008F2E3D" w:rsidTr="003064EA">
        <w:tc>
          <w:tcPr>
            <w:tcW w:w="1249" w:type="pct"/>
            <w:gridSpan w:val="3"/>
            <w:vMerge w:val="restart"/>
          </w:tcPr>
          <w:p w:rsidR="00F21DAF" w:rsidRPr="008F2E3D" w:rsidRDefault="00F21DAF" w:rsidP="00F21DAF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  <w:color w:val="000000"/>
              </w:rPr>
            </w:pPr>
            <w:r w:rsidRPr="008F2E3D">
              <w:rPr>
                <w:color w:val="000000"/>
              </w:rPr>
              <w:t>концептуальні знання, набуті у процесі навчання та професійної діяльності, включаючи певні знання сучасних досягнень;</w:t>
            </w:r>
          </w:p>
          <w:p w:rsidR="00F21DAF" w:rsidRPr="008F2E3D" w:rsidRDefault="00F21DAF" w:rsidP="00F21DAF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  <w:color w:val="000000"/>
              </w:rPr>
            </w:pPr>
            <w:r w:rsidRPr="008F2E3D">
              <w:rPr>
                <w:color w:val="000000"/>
              </w:rPr>
              <w:t>критичне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3019" w:type="pct"/>
          </w:tcPr>
          <w:p w:rsidR="00F21DAF" w:rsidRPr="008F2E3D" w:rsidRDefault="00F21DAF" w:rsidP="004C1D0E">
            <w:pPr>
              <w:pStyle w:val="ad"/>
              <w:tabs>
                <w:tab w:val="left" w:pos="228"/>
              </w:tabs>
              <w:spacing w:line="252" w:lineRule="auto"/>
              <w:ind w:left="0"/>
              <w:rPr>
                <w:color w:val="000000"/>
              </w:rPr>
            </w:pPr>
            <w:r w:rsidRPr="008F2E3D">
              <w:rPr>
                <w:color w:val="000000"/>
              </w:rPr>
              <w:t>Відповідь відмінна – правильна, обґрунтована, осмислена. Характеризує наявність: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концептуальних знань;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високого ступеню володіння станом питання;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95-100</w:t>
            </w:r>
          </w:p>
        </w:tc>
      </w:tr>
      <w:tr w:rsidR="00F21DAF" w:rsidRPr="008F2E3D" w:rsidTr="003064EA"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 xml:space="preserve">Відповідь містить </w:t>
            </w:r>
            <w:proofErr w:type="spellStart"/>
            <w:r w:rsidRPr="008F2E3D">
              <w:rPr>
                <w:color w:val="000000"/>
              </w:rPr>
              <w:t>негрубі</w:t>
            </w:r>
            <w:proofErr w:type="spellEnd"/>
            <w:r w:rsidRPr="008F2E3D">
              <w:rPr>
                <w:color w:val="000000"/>
              </w:rPr>
              <w:t xml:space="preserve"> помилки або описки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pStyle w:val="ad"/>
              <w:spacing w:line="252" w:lineRule="auto"/>
              <w:ind w:left="0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90-94</w:t>
            </w:r>
          </w:p>
        </w:tc>
      </w:tr>
      <w:tr w:rsidR="00F21DAF" w:rsidRPr="008F2E3D" w:rsidTr="003064EA"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85-89</w:t>
            </w:r>
          </w:p>
        </w:tc>
      </w:tr>
      <w:tr w:rsidR="00F21DAF" w:rsidRPr="008F2E3D" w:rsidTr="003064EA">
        <w:trPr>
          <w:trHeight w:val="267"/>
        </w:trPr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80-84</w:t>
            </w:r>
          </w:p>
        </w:tc>
      </w:tr>
      <w:tr w:rsidR="00F21DAF" w:rsidRPr="008F2E3D" w:rsidTr="003064EA">
        <w:trPr>
          <w:trHeight w:val="412"/>
        </w:trPr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74-79</w:t>
            </w:r>
          </w:p>
        </w:tc>
      </w:tr>
      <w:tr w:rsidR="00F21DAF" w:rsidRPr="008F2E3D" w:rsidTr="003064EA"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70-73</w:t>
            </w:r>
          </w:p>
        </w:tc>
      </w:tr>
      <w:tr w:rsidR="00F21DAF" w:rsidRPr="008F2E3D" w:rsidTr="003064EA"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65-69</w:t>
            </w:r>
          </w:p>
        </w:tc>
      </w:tr>
      <w:tr w:rsidR="00F21DAF" w:rsidRPr="008F2E3D" w:rsidTr="003064EA"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60-64</w:t>
            </w:r>
          </w:p>
        </w:tc>
      </w:tr>
      <w:tr w:rsidR="00F21DAF" w:rsidRPr="008F2E3D" w:rsidTr="003064EA">
        <w:trPr>
          <w:trHeight w:val="190"/>
        </w:trPr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19" w:type="pct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&lt;60</w:t>
            </w:r>
          </w:p>
        </w:tc>
      </w:tr>
      <w:tr w:rsidR="00F21DAF" w:rsidRPr="008F2E3D" w:rsidTr="003064EA">
        <w:tc>
          <w:tcPr>
            <w:tcW w:w="5000" w:type="pct"/>
            <w:gridSpan w:val="6"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8F2E3D">
              <w:rPr>
                <w:b/>
                <w:i/>
                <w:color w:val="000000"/>
              </w:rPr>
              <w:lastRenderedPageBreak/>
              <w:t>Уміння</w:t>
            </w:r>
          </w:p>
        </w:tc>
      </w:tr>
      <w:tr w:rsidR="00F21DAF" w:rsidRPr="008F2E3D" w:rsidTr="003064EA">
        <w:tc>
          <w:tcPr>
            <w:tcW w:w="1238" w:type="pct"/>
            <w:gridSpan w:val="2"/>
            <w:vMerge w:val="restart"/>
          </w:tcPr>
          <w:p w:rsidR="00F21DAF" w:rsidRPr="008F2E3D" w:rsidRDefault="00F21DAF" w:rsidP="004C1D0E">
            <w:pPr>
              <w:spacing w:line="252" w:lineRule="auto"/>
              <w:ind w:right="78"/>
              <w:rPr>
                <w:b/>
                <w:i/>
                <w:color w:val="000000"/>
              </w:rPr>
            </w:pPr>
            <w:r w:rsidRPr="008F2E3D">
              <w:rPr>
                <w:color w:val="000000"/>
              </w:rPr>
              <w:t>розв'язання складних непередбачуваних задач і проблем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3030" w:type="pct"/>
            <w:gridSpan w:val="2"/>
          </w:tcPr>
          <w:p w:rsidR="00F21DAF" w:rsidRPr="008F2E3D" w:rsidRDefault="00F21DAF" w:rsidP="004C1D0E">
            <w:pPr>
              <w:pStyle w:val="ad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8F2E3D">
              <w:rPr>
                <w:color w:val="000000"/>
              </w:rPr>
              <w:t>Відповідь характеризує уміння: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виявляти проблеми;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формулювати гіпотези;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розв'язувати проблеми;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обирати адекватні методи та інструментальні засоби;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збирати та логічно й зрозуміло інтерпретувати інформацію;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95-100</w:t>
            </w:r>
          </w:p>
        </w:tc>
      </w:tr>
      <w:tr w:rsidR="00F21DAF" w:rsidRPr="008F2E3D" w:rsidTr="003064EA">
        <w:tc>
          <w:tcPr>
            <w:tcW w:w="1238" w:type="pct"/>
            <w:gridSpan w:val="2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F21DAF" w:rsidRPr="008F2E3D" w:rsidRDefault="00F21DAF" w:rsidP="004C1D0E">
            <w:pPr>
              <w:pStyle w:val="ad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8F2E3D">
              <w:rPr>
                <w:color w:val="000000"/>
              </w:rPr>
              <w:t xml:space="preserve">Відповідь характеризує уміння застосовувати знання в практичній діяльності з </w:t>
            </w:r>
            <w:proofErr w:type="spellStart"/>
            <w:r w:rsidRPr="008F2E3D">
              <w:rPr>
                <w:color w:val="000000"/>
              </w:rPr>
              <w:t>негрубими</w:t>
            </w:r>
            <w:proofErr w:type="spellEnd"/>
            <w:r w:rsidRPr="008F2E3D">
              <w:rPr>
                <w:color w:val="000000"/>
              </w:rPr>
              <w:t xml:space="preserve"> помилками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pStyle w:val="ad"/>
              <w:spacing w:line="252" w:lineRule="auto"/>
              <w:ind w:left="0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90-94</w:t>
            </w:r>
          </w:p>
        </w:tc>
      </w:tr>
      <w:tr w:rsidR="00F21DAF" w:rsidRPr="008F2E3D" w:rsidTr="003064EA">
        <w:tc>
          <w:tcPr>
            <w:tcW w:w="1238" w:type="pct"/>
            <w:gridSpan w:val="2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F21DAF" w:rsidRPr="008F2E3D" w:rsidRDefault="00F21DAF" w:rsidP="004C1D0E">
            <w:pPr>
              <w:pStyle w:val="ad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8F2E3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85-89</w:t>
            </w:r>
          </w:p>
        </w:tc>
      </w:tr>
      <w:tr w:rsidR="00F21DAF" w:rsidRPr="008F2E3D" w:rsidTr="003064EA">
        <w:trPr>
          <w:trHeight w:val="267"/>
        </w:trPr>
        <w:tc>
          <w:tcPr>
            <w:tcW w:w="1238" w:type="pct"/>
            <w:gridSpan w:val="2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F21DAF" w:rsidRPr="008F2E3D" w:rsidRDefault="00F21DAF" w:rsidP="004C1D0E">
            <w:pPr>
              <w:pStyle w:val="ad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8F2E3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80-84</w:t>
            </w:r>
          </w:p>
        </w:tc>
      </w:tr>
      <w:tr w:rsidR="00F21DAF" w:rsidRPr="008F2E3D" w:rsidTr="003064EA">
        <w:trPr>
          <w:trHeight w:val="412"/>
        </w:trPr>
        <w:tc>
          <w:tcPr>
            <w:tcW w:w="1238" w:type="pct"/>
            <w:gridSpan w:val="2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F21DAF" w:rsidRPr="008F2E3D" w:rsidRDefault="00F21DAF" w:rsidP="004C1D0E">
            <w:pPr>
              <w:pStyle w:val="ad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8F2E3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74-79</w:t>
            </w:r>
          </w:p>
        </w:tc>
      </w:tr>
      <w:tr w:rsidR="00F21DAF" w:rsidRPr="008F2E3D" w:rsidTr="003064EA">
        <w:tc>
          <w:tcPr>
            <w:tcW w:w="1238" w:type="pct"/>
            <w:gridSpan w:val="2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F21DAF" w:rsidRPr="008F2E3D" w:rsidRDefault="00F21DAF" w:rsidP="004C1D0E">
            <w:pPr>
              <w:pStyle w:val="ad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8F2E3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70-73</w:t>
            </w:r>
          </w:p>
        </w:tc>
      </w:tr>
      <w:tr w:rsidR="00F21DAF" w:rsidRPr="008F2E3D" w:rsidTr="003064EA">
        <w:tc>
          <w:tcPr>
            <w:tcW w:w="1238" w:type="pct"/>
            <w:gridSpan w:val="2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F21DAF" w:rsidRPr="008F2E3D" w:rsidRDefault="00F21DAF" w:rsidP="004C1D0E">
            <w:pPr>
              <w:pStyle w:val="ad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8F2E3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65-69</w:t>
            </w:r>
          </w:p>
        </w:tc>
      </w:tr>
      <w:tr w:rsidR="00F21DAF" w:rsidRPr="008F2E3D" w:rsidTr="003064EA">
        <w:tc>
          <w:tcPr>
            <w:tcW w:w="1238" w:type="pct"/>
            <w:gridSpan w:val="2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F21DAF" w:rsidRPr="008F2E3D" w:rsidRDefault="00F21DAF" w:rsidP="004C1D0E">
            <w:pPr>
              <w:shd w:val="clear" w:color="auto" w:fill="FFFFFF"/>
              <w:tabs>
                <w:tab w:val="left" w:pos="284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Відповідь характеризує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60-64</w:t>
            </w:r>
          </w:p>
        </w:tc>
      </w:tr>
      <w:tr w:rsidR="00F21DAF" w:rsidRPr="008F2E3D" w:rsidTr="003064EA">
        <w:trPr>
          <w:trHeight w:val="190"/>
        </w:trPr>
        <w:tc>
          <w:tcPr>
            <w:tcW w:w="1238" w:type="pct"/>
            <w:gridSpan w:val="2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30" w:type="pct"/>
            <w:gridSpan w:val="2"/>
          </w:tcPr>
          <w:p w:rsidR="00F21DAF" w:rsidRPr="008F2E3D" w:rsidRDefault="00F21DAF" w:rsidP="004C1D0E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  <w:rPr>
                <w:color w:val="000000"/>
              </w:rPr>
            </w:pPr>
            <w:r w:rsidRPr="008F2E3D">
              <w:rPr>
                <w:color w:val="000000"/>
              </w:rPr>
              <w:t>рівень умінь незадовільний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&lt;60</w:t>
            </w:r>
          </w:p>
        </w:tc>
      </w:tr>
      <w:tr w:rsidR="00F21DAF" w:rsidRPr="008F2E3D" w:rsidTr="003064EA">
        <w:tc>
          <w:tcPr>
            <w:tcW w:w="5000" w:type="pct"/>
            <w:gridSpan w:val="6"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8F2E3D">
              <w:rPr>
                <w:b/>
                <w:i/>
                <w:color w:val="000000"/>
              </w:rPr>
              <w:t>Комунікація</w:t>
            </w:r>
          </w:p>
        </w:tc>
      </w:tr>
      <w:tr w:rsidR="00F21DAF" w:rsidRPr="008F2E3D" w:rsidTr="003064EA">
        <w:tc>
          <w:tcPr>
            <w:tcW w:w="1205" w:type="pct"/>
            <w:vMerge w:val="restart"/>
          </w:tcPr>
          <w:p w:rsidR="00F21DAF" w:rsidRPr="008F2E3D" w:rsidRDefault="00F21DAF" w:rsidP="00F21DAF">
            <w:pPr>
              <w:numPr>
                <w:ilvl w:val="0"/>
                <w:numId w:val="10"/>
              </w:numPr>
              <w:tabs>
                <w:tab w:val="left" w:pos="276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донесення до фахівців і нефахівців інформації, ідей, проблем, рішень та власного досвіду в галузі професійної діяльності;</w:t>
            </w:r>
          </w:p>
          <w:p w:rsidR="00F21DAF" w:rsidRPr="008F2E3D" w:rsidRDefault="00F21DAF" w:rsidP="00F21DAF">
            <w:pPr>
              <w:numPr>
                <w:ilvl w:val="0"/>
                <w:numId w:val="10"/>
              </w:numPr>
              <w:tabs>
                <w:tab w:val="left" w:pos="276"/>
              </w:tabs>
              <w:spacing w:line="252" w:lineRule="auto"/>
              <w:ind w:left="0" w:firstLine="0"/>
              <w:rPr>
                <w:b/>
                <w:i/>
                <w:color w:val="000000"/>
              </w:rPr>
            </w:pPr>
            <w:r w:rsidRPr="008F2E3D">
              <w:rPr>
                <w:color w:val="000000"/>
              </w:rPr>
              <w:t>здатність ефективно формувати комунікаційну стратегію</w:t>
            </w:r>
          </w:p>
        </w:tc>
        <w:tc>
          <w:tcPr>
            <w:tcW w:w="3063" w:type="pct"/>
            <w:gridSpan w:val="3"/>
          </w:tcPr>
          <w:p w:rsidR="00F21DAF" w:rsidRPr="008F2E3D" w:rsidRDefault="00F21DAF" w:rsidP="004C1D0E">
            <w:pPr>
              <w:pStyle w:val="ad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8F2E3D">
              <w:rPr>
                <w:color w:val="000000"/>
              </w:rPr>
              <w:t>Вільне володіння проблематикою галузі.</w:t>
            </w:r>
          </w:p>
          <w:p w:rsidR="00F21DAF" w:rsidRPr="008F2E3D" w:rsidRDefault="00F21DAF" w:rsidP="004C1D0E">
            <w:pPr>
              <w:pStyle w:val="ad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8F2E3D">
              <w:rPr>
                <w:color w:val="000000"/>
              </w:rPr>
              <w:t>Зрозумілість відповіді (доповіді). Мова: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правильна;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чиста;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ясна;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точна;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логічна;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виразна;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лаконічна.</w:t>
            </w:r>
          </w:p>
          <w:p w:rsidR="00F21DAF" w:rsidRPr="008F2E3D" w:rsidRDefault="00F21DAF" w:rsidP="004C1D0E">
            <w:pPr>
              <w:pStyle w:val="ad"/>
              <w:tabs>
                <w:tab w:val="left" w:pos="258"/>
              </w:tabs>
              <w:spacing w:line="252" w:lineRule="auto"/>
              <w:ind w:left="0"/>
              <w:rPr>
                <w:color w:val="000000"/>
              </w:rPr>
            </w:pPr>
            <w:r w:rsidRPr="008F2E3D">
              <w:rPr>
                <w:color w:val="000000"/>
              </w:rPr>
              <w:t>Комунікаційна стратегія: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послідовний і несуперечливий розвиток думки;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наявність логічних власних суджень;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8F2E3D">
              <w:rPr>
                <w:color w:val="000000"/>
              </w:rPr>
              <w:t>відстоюваним</w:t>
            </w:r>
            <w:proofErr w:type="spellEnd"/>
            <w:r w:rsidRPr="008F2E3D">
              <w:rPr>
                <w:color w:val="000000"/>
              </w:rPr>
              <w:t xml:space="preserve"> положенням;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правильна структура відповіді (доповіді);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lastRenderedPageBreak/>
              <w:t>правильність відповідей на запитання;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доречна техніка відповідей на запитання;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lastRenderedPageBreak/>
              <w:t>95-100</w:t>
            </w:r>
          </w:p>
        </w:tc>
      </w:tr>
      <w:tr w:rsidR="00F21DAF" w:rsidRPr="008F2E3D" w:rsidTr="003064EA">
        <w:tc>
          <w:tcPr>
            <w:tcW w:w="1205" w:type="pct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63" w:type="pct"/>
            <w:gridSpan w:val="3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Достатнє володіння проблематикою галузі з незначними хибами.</w:t>
            </w:r>
          </w:p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Достатня зрозумілість відповіді (доповіді) з незначними хибами.</w:t>
            </w:r>
          </w:p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pStyle w:val="ad"/>
              <w:spacing w:line="252" w:lineRule="auto"/>
              <w:ind w:left="0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90-94</w:t>
            </w:r>
          </w:p>
        </w:tc>
      </w:tr>
      <w:tr w:rsidR="00F21DAF" w:rsidRPr="008F2E3D" w:rsidTr="003064EA">
        <w:tc>
          <w:tcPr>
            <w:tcW w:w="1205" w:type="pct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63" w:type="pct"/>
            <w:gridSpan w:val="3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Добре володіння проблематикою галузі.</w:t>
            </w:r>
          </w:p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85-89</w:t>
            </w:r>
          </w:p>
        </w:tc>
      </w:tr>
      <w:tr w:rsidR="00F21DAF" w:rsidRPr="008F2E3D" w:rsidTr="003064EA">
        <w:trPr>
          <w:trHeight w:val="267"/>
        </w:trPr>
        <w:tc>
          <w:tcPr>
            <w:tcW w:w="1205" w:type="pct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63" w:type="pct"/>
            <w:gridSpan w:val="3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Добре володіння проблематикою галузі.</w:t>
            </w:r>
          </w:p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80-84</w:t>
            </w:r>
          </w:p>
        </w:tc>
      </w:tr>
      <w:tr w:rsidR="00F21DAF" w:rsidRPr="008F2E3D" w:rsidTr="003064EA">
        <w:trPr>
          <w:trHeight w:val="412"/>
        </w:trPr>
        <w:tc>
          <w:tcPr>
            <w:tcW w:w="1205" w:type="pct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63" w:type="pct"/>
            <w:gridSpan w:val="3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Добре володіння проблематикою галузі.</w:t>
            </w:r>
          </w:p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74-79</w:t>
            </w:r>
          </w:p>
        </w:tc>
      </w:tr>
      <w:tr w:rsidR="00F21DAF" w:rsidRPr="008F2E3D" w:rsidTr="003064EA">
        <w:tc>
          <w:tcPr>
            <w:tcW w:w="1205" w:type="pct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63" w:type="pct"/>
            <w:gridSpan w:val="3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Задовільне володіння проблематикою галузі.</w:t>
            </w:r>
          </w:p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70-73</w:t>
            </w:r>
          </w:p>
        </w:tc>
      </w:tr>
      <w:tr w:rsidR="00F21DAF" w:rsidRPr="008F2E3D" w:rsidTr="003064EA">
        <w:tc>
          <w:tcPr>
            <w:tcW w:w="1205" w:type="pct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63" w:type="pct"/>
            <w:gridSpan w:val="3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Часткове володіння проблематикою галузі.</w:t>
            </w:r>
          </w:p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65-69</w:t>
            </w:r>
          </w:p>
        </w:tc>
      </w:tr>
      <w:tr w:rsidR="00F21DAF" w:rsidRPr="008F2E3D" w:rsidTr="003064EA">
        <w:tc>
          <w:tcPr>
            <w:tcW w:w="1205" w:type="pct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63" w:type="pct"/>
            <w:gridSpan w:val="3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Фрагментарне володіння проблематикою галузі.</w:t>
            </w:r>
          </w:p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tabs>
                <w:tab w:val="left" w:pos="258"/>
              </w:tabs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60-64</w:t>
            </w:r>
          </w:p>
        </w:tc>
      </w:tr>
      <w:tr w:rsidR="00F21DAF" w:rsidRPr="008F2E3D" w:rsidTr="003064EA">
        <w:trPr>
          <w:trHeight w:val="190"/>
        </w:trPr>
        <w:tc>
          <w:tcPr>
            <w:tcW w:w="1205" w:type="pct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63" w:type="pct"/>
            <w:gridSpan w:val="3"/>
          </w:tcPr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&lt;60</w:t>
            </w:r>
          </w:p>
        </w:tc>
      </w:tr>
      <w:tr w:rsidR="00F21DAF" w:rsidRPr="008F2E3D" w:rsidTr="003064EA">
        <w:tc>
          <w:tcPr>
            <w:tcW w:w="5000" w:type="pct"/>
            <w:gridSpan w:val="6"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  <w:color w:val="000000"/>
              </w:rPr>
            </w:pPr>
            <w:r w:rsidRPr="008F2E3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F21DAF" w:rsidRPr="008F2E3D" w:rsidTr="00B64D99">
        <w:tc>
          <w:tcPr>
            <w:tcW w:w="1249" w:type="pct"/>
            <w:gridSpan w:val="3"/>
            <w:vMerge w:val="restart"/>
          </w:tcPr>
          <w:p w:rsidR="00F21DAF" w:rsidRPr="008F2E3D" w:rsidRDefault="00F21DAF" w:rsidP="00F21DAF">
            <w:pPr>
              <w:numPr>
                <w:ilvl w:val="0"/>
                <w:numId w:val="10"/>
              </w:numPr>
              <w:tabs>
                <w:tab w:val="left" w:pos="276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управління комплексними діями або проектами, відповідальність за прийняття рішень у непередбачуваних умовах;</w:t>
            </w:r>
          </w:p>
          <w:p w:rsidR="00F21DAF" w:rsidRPr="008F2E3D" w:rsidRDefault="00F21DAF" w:rsidP="00F21DAF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b/>
                <w:i/>
                <w:color w:val="000000"/>
              </w:rPr>
            </w:pPr>
            <w:r w:rsidRPr="008F2E3D">
              <w:rPr>
                <w:color w:val="000000"/>
              </w:rPr>
              <w:t>відповідальність за професійний розвиток окремих осіб та/або груп осіб;</w:t>
            </w:r>
          </w:p>
          <w:p w:rsidR="00F21DAF" w:rsidRPr="008F2E3D" w:rsidRDefault="00F21DAF" w:rsidP="00F21DAF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52" w:lineRule="auto"/>
              <w:ind w:left="-57" w:firstLine="0"/>
              <w:rPr>
                <w:b/>
                <w:i/>
                <w:color w:val="000000"/>
              </w:rPr>
            </w:pPr>
            <w:r w:rsidRPr="008F2E3D">
              <w:rPr>
                <w:color w:val="000000"/>
              </w:rPr>
              <w:t xml:space="preserve">здатність до </w:t>
            </w:r>
            <w:r w:rsidRPr="008F2E3D">
              <w:rPr>
                <w:color w:val="000000"/>
              </w:rPr>
              <w:lastRenderedPageBreak/>
              <w:t>подальшого навчання з високим рівнем автономності</w:t>
            </w:r>
          </w:p>
        </w:tc>
        <w:tc>
          <w:tcPr>
            <w:tcW w:w="3028" w:type="pct"/>
            <w:gridSpan w:val="2"/>
          </w:tcPr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lastRenderedPageBreak/>
              <w:t xml:space="preserve">Відмінне володіння </w:t>
            </w:r>
            <w:proofErr w:type="spellStart"/>
            <w:r w:rsidRPr="008F2E3D">
              <w:rPr>
                <w:color w:val="000000"/>
              </w:rPr>
              <w:t>компетенціями</w:t>
            </w:r>
            <w:proofErr w:type="spellEnd"/>
            <w:r w:rsidRPr="008F2E3D">
              <w:rPr>
                <w:color w:val="000000"/>
              </w:rPr>
              <w:t xml:space="preserve"> менеджменту особистості, орієнтованих на:</w:t>
            </w:r>
          </w:p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1) управління комплексними проектами, що передбачає: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здатність до роботи в команді;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контроль власних дій;</w:t>
            </w:r>
          </w:p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2) відповідальність за прийняття рішень в непередбачуваних умовах, що включає: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lastRenderedPageBreak/>
              <w:t>обґрунтування власних рішень положеннями нормативної бази галузевого та державного рівнів;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самостійність під час виконання поставлених завдань;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ініціативу в обговоренні проблем;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відповідальність за взаємовідносини;</w:t>
            </w:r>
          </w:p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3) відповідальність за професійний розвиток окремих осіб та/або груп осіб, що передбачає: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 xml:space="preserve">використання професійно-орієнтовних навичок; 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використання доказів із самостійною і правильною аргументацією;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володіння всіма видами навчальної діяльності;</w:t>
            </w:r>
          </w:p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4) здатність до подальшого навчання з високим рівнем автономності, що передбачає: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 xml:space="preserve">ступінь володіння фундаментальними знаннями; 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самостійність оцінних суджень;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 xml:space="preserve">високий рівень сформованості </w:t>
            </w:r>
            <w:proofErr w:type="spellStart"/>
            <w:r w:rsidRPr="008F2E3D">
              <w:rPr>
                <w:color w:val="000000"/>
              </w:rPr>
              <w:t>загальнонавчальних</w:t>
            </w:r>
            <w:proofErr w:type="spellEnd"/>
            <w:r w:rsidRPr="008F2E3D">
              <w:rPr>
                <w:color w:val="000000"/>
              </w:rPr>
              <w:t xml:space="preserve"> умінь і навичок;</w:t>
            </w:r>
          </w:p>
          <w:p w:rsidR="00F21DAF" w:rsidRPr="008F2E3D" w:rsidRDefault="00F21DAF" w:rsidP="00F21DAF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  <w:rPr>
                <w:color w:val="000000"/>
              </w:rPr>
            </w:pPr>
            <w:r w:rsidRPr="008F2E3D">
              <w:rPr>
                <w:color w:val="000000"/>
              </w:rPr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lastRenderedPageBreak/>
              <w:t>95-100</w:t>
            </w:r>
          </w:p>
        </w:tc>
      </w:tr>
      <w:tr w:rsidR="00F21DAF" w:rsidRPr="008F2E3D" w:rsidTr="00B64D99"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 xml:space="preserve">Упевнене володіння </w:t>
            </w:r>
            <w:proofErr w:type="spellStart"/>
            <w:r w:rsidRPr="008F2E3D">
              <w:rPr>
                <w:color w:val="000000"/>
              </w:rPr>
              <w:t>компетенціями</w:t>
            </w:r>
            <w:proofErr w:type="spellEnd"/>
            <w:r w:rsidRPr="008F2E3D">
              <w:rPr>
                <w:color w:val="000000"/>
              </w:rPr>
              <w:t xml:space="preserve"> менеджменту особистості (не реалізовано дві вимоги)</w:t>
            </w:r>
          </w:p>
        </w:tc>
        <w:tc>
          <w:tcPr>
            <w:tcW w:w="723" w:type="pct"/>
          </w:tcPr>
          <w:p w:rsidR="00F21DAF" w:rsidRPr="008F2E3D" w:rsidRDefault="00F21DAF" w:rsidP="004C1D0E">
            <w:pPr>
              <w:pStyle w:val="ad"/>
              <w:spacing w:line="252" w:lineRule="auto"/>
              <w:ind w:left="0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90-94</w:t>
            </w:r>
          </w:p>
        </w:tc>
      </w:tr>
      <w:tr w:rsidR="00F21DAF" w:rsidRPr="008F2E3D" w:rsidTr="00B64D99">
        <w:trPr>
          <w:trHeight w:val="435"/>
        </w:trPr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 xml:space="preserve">Добре володіння </w:t>
            </w:r>
            <w:proofErr w:type="spellStart"/>
            <w:r w:rsidRPr="008F2E3D">
              <w:rPr>
                <w:color w:val="000000"/>
              </w:rPr>
              <w:t>компетенціями</w:t>
            </w:r>
            <w:proofErr w:type="spellEnd"/>
            <w:r w:rsidRPr="008F2E3D">
              <w:rPr>
                <w:color w:val="000000"/>
              </w:rPr>
              <w:t xml:space="preserve"> менеджменту особистості (не реалізовано три вимоги)</w:t>
            </w:r>
          </w:p>
        </w:tc>
        <w:tc>
          <w:tcPr>
            <w:tcW w:w="723" w:type="pct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85-89</w:t>
            </w:r>
          </w:p>
        </w:tc>
      </w:tr>
      <w:tr w:rsidR="00F21DAF" w:rsidRPr="008F2E3D" w:rsidTr="00B64D99">
        <w:trPr>
          <w:trHeight w:val="538"/>
        </w:trPr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 xml:space="preserve">Добре володіння </w:t>
            </w:r>
            <w:proofErr w:type="spellStart"/>
            <w:r w:rsidRPr="008F2E3D">
              <w:rPr>
                <w:color w:val="000000"/>
              </w:rPr>
              <w:t>компетенціями</w:t>
            </w:r>
            <w:proofErr w:type="spellEnd"/>
            <w:r w:rsidRPr="008F2E3D">
              <w:rPr>
                <w:color w:val="000000"/>
              </w:rPr>
              <w:t xml:space="preserve">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80-84</w:t>
            </w:r>
          </w:p>
        </w:tc>
      </w:tr>
      <w:tr w:rsidR="00F21DAF" w:rsidRPr="008F2E3D" w:rsidTr="00B64D99">
        <w:trPr>
          <w:trHeight w:val="160"/>
        </w:trPr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 xml:space="preserve">Добре володіння </w:t>
            </w:r>
            <w:proofErr w:type="spellStart"/>
            <w:r w:rsidRPr="008F2E3D">
              <w:rPr>
                <w:color w:val="000000"/>
              </w:rPr>
              <w:t>компетенціями</w:t>
            </w:r>
            <w:proofErr w:type="spellEnd"/>
            <w:r w:rsidRPr="008F2E3D">
              <w:rPr>
                <w:color w:val="000000"/>
              </w:rPr>
              <w:t xml:space="preserve">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74-79</w:t>
            </w:r>
          </w:p>
        </w:tc>
      </w:tr>
      <w:tr w:rsidR="00F21DAF" w:rsidRPr="008F2E3D" w:rsidTr="00B64D99"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:rsidR="00F21DAF" w:rsidRPr="008F2E3D" w:rsidRDefault="00F21DAF" w:rsidP="004C1D0E">
            <w:pPr>
              <w:pStyle w:val="ac"/>
              <w:spacing w:before="0" w:beforeAutospacing="0" w:after="0" w:afterAutospacing="0" w:line="252" w:lineRule="auto"/>
              <w:rPr>
                <w:color w:val="000000"/>
                <w:lang w:val="uk-UA"/>
              </w:rPr>
            </w:pPr>
            <w:r w:rsidRPr="008F2E3D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8F2E3D">
              <w:rPr>
                <w:color w:val="000000"/>
                <w:lang w:val="uk-UA"/>
              </w:rPr>
              <w:t>компетенціями</w:t>
            </w:r>
            <w:proofErr w:type="spellEnd"/>
            <w:r w:rsidRPr="008F2E3D">
              <w:rPr>
                <w:color w:val="000000"/>
                <w:lang w:val="uk-UA"/>
              </w:rPr>
              <w:t xml:space="preserve"> менеджменту особистості (не реалізовано сім вимог)</w:t>
            </w:r>
          </w:p>
        </w:tc>
        <w:tc>
          <w:tcPr>
            <w:tcW w:w="723" w:type="pct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70-73</w:t>
            </w:r>
          </w:p>
        </w:tc>
      </w:tr>
      <w:tr w:rsidR="00F21DAF" w:rsidRPr="008F2E3D" w:rsidTr="00B64D99"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:rsidR="00F21DAF" w:rsidRPr="008F2E3D" w:rsidRDefault="00F21DAF" w:rsidP="004C1D0E">
            <w:pPr>
              <w:pStyle w:val="ac"/>
              <w:spacing w:before="0" w:beforeAutospacing="0" w:after="0" w:afterAutospacing="0" w:line="252" w:lineRule="auto"/>
              <w:rPr>
                <w:color w:val="000000"/>
                <w:lang w:val="uk-UA"/>
              </w:rPr>
            </w:pPr>
            <w:r w:rsidRPr="008F2E3D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8F2E3D">
              <w:rPr>
                <w:color w:val="000000"/>
                <w:lang w:val="uk-UA"/>
              </w:rPr>
              <w:t>компетенціями</w:t>
            </w:r>
            <w:proofErr w:type="spellEnd"/>
            <w:r w:rsidRPr="008F2E3D">
              <w:rPr>
                <w:color w:val="000000"/>
                <w:lang w:val="uk-UA"/>
              </w:rPr>
              <w:t xml:space="preserve">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65-69</w:t>
            </w:r>
          </w:p>
        </w:tc>
      </w:tr>
      <w:tr w:rsidR="00F21DAF" w:rsidRPr="008F2E3D" w:rsidTr="00B64D99"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Рівень автономності та відповідальності фрагментарний</w:t>
            </w:r>
          </w:p>
        </w:tc>
        <w:tc>
          <w:tcPr>
            <w:tcW w:w="723" w:type="pct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60-64</w:t>
            </w:r>
          </w:p>
        </w:tc>
      </w:tr>
      <w:tr w:rsidR="00F21DAF" w:rsidRPr="008F2E3D" w:rsidTr="00B64D99">
        <w:trPr>
          <w:trHeight w:val="190"/>
        </w:trPr>
        <w:tc>
          <w:tcPr>
            <w:tcW w:w="1249" w:type="pct"/>
            <w:gridSpan w:val="3"/>
            <w:vMerge/>
          </w:tcPr>
          <w:p w:rsidR="00F21DAF" w:rsidRPr="008F2E3D" w:rsidRDefault="00F21DAF" w:rsidP="004C1D0E">
            <w:pPr>
              <w:tabs>
                <w:tab w:val="left" w:pos="204"/>
              </w:tabs>
              <w:spacing w:line="252" w:lineRule="auto"/>
              <w:ind w:right="-22"/>
              <w:rPr>
                <w:color w:val="000000"/>
              </w:rPr>
            </w:pPr>
          </w:p>
        </w:tc>
        <w:tc>
          <w:tcPr>
            <w:tcW w:w="3028" w:type="pct"/>
            <w:gridSpan w:val="2"/>
          </w:tcPr>
          <w:p w:rsidR="00F21DAF" w:rsidRPr="008F2E3D" w:rsidRDefault="00F21DAF" w:rsidP="004C1D0E">
            <w:pPr>
              <w:spacing w:line="252" w:lineRule="auto"/>
              <w:rPr>
                <w:color w:val="000000"/>
              </w:rPr>
            </w:pPr>
            <w:r w:rsidRPr="008F2E3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723" w:type="pct"/>
          </w:tcPr>
          <w:p w:rsidR="00F21DAF" w:rsidRPr="008F2E3D" w:rsidRDefault="00F21DAF" w:rsidP="004C1D0E">
            <w:pPr>
              <w:spacing w:line="252" w:lineRule="auto"/>
              <w:jc w:val="center"/>
              <w:rPr>
                <w:color w:val="000000"/>
              </w:rPr>
            </w:pPr>
            <w:r w:rsidRPr="008F2E3D">
              <w:rPr>
                <w:color w:val="000000"/>
              </w:rPr>
              <w:t>&lt;60</w:t>
            </w:r>
          </w:p>
        </w:tc>
      </w:tr>
    </w:tbl>
    <w:p w:rsidR="00F21DAF" w:rsidRPr="008F2E3D" w:rsidRDefault="00B64D99" w:rsidP="00B64D99">
      <w:pPr>
        <w:widowControl w:val="0"/>
        <w:suppressLineNumbers/>
        <w:tabs>
          <w:tab w:val="left" w:pos="1410"/>
        </w:tabs>
        <w:suppressAutoHyphens/>
        <w:spacing w:before="120" w:after="120"/>
        <w:ind w:firstLine="567"/>
        <w:rPr>
          <w:rFonts w:ascii="Arial" w:hAnsi="Arial" w:cs="Arial"/>
          <w:b/>
          <w:i/>
          <w:color w:val="000000"/>
        </w:rPr>
      </w:pPr>
      <w:r w:rsidRPr="008F2E3D">
        <w:rPr>
          <w:rFonts w:ascii="Arial" w:hAnsi="Arial" w:cs="Arial"/>
          <w:b/>
          <w:i/>
          <w:color w:val="000000"/>
        </w:rPr>
        <w:tab/>
      </w:r>
    </w:p>
    <w:p w:rsidR="00AC1C20" w:rsidRPr="008F2E3D" w:rsidRDefault="00916A4D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_Hlk498191233"/>
      <w:bookmarkStart w:id="19" w:name="_Toc20851368"/>
      <w:bookmarkEnd w:id="6"/>
      <w:bookmarkEnd w:id="18"/>
      <w:r w:rsidRPr="008F2E3D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8F2E3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8F2E3D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9"/>
    </w:p>
    <w:p w:rsidR="00D514D6" w:rsidRPr="008F2E3D" w:rsidRDefault="00CB6F1A" w:rsidP="00045640">
      <w:pPr>
        <w:spacing w:before="240"/>
        <w:ind w:firstLine="567"/>
        <w:rPr>
          <w:bCs/>
          <w:color w:val="000000"/>
          <w:sz w:val="28"/>
          <w:szCs w:val="28"/>
        </w:rPr>
      </w:pPr>
      <w:r w:rsidRPr="008F2E3D">
        <w:rPr>
          <w:bCs/>
          <w:color w:val="000000"/>
          <w:sz w:val="28"/>
          <w:szCs w:val="28"/>
        </w:rPr>
        <w:t>Т</w:t>
      </w:r>
      <w:r w:rsidR="00D514D6" w:rsidRPr="008F2E3D">
        <w:rPr>
          <w:bCs/>
          <w:color w:val="000000"/>
          <w:sz w:val="28"/>
          <w:szCs w:val="28"/>
        </w:rPr>
        <w:t xml:space="preserve">ехнічні засоби </w:t>
      </w:r>
      <w:proofErr w:type="spellStart"/>
      <w:r w:rsidR="00D514D6" w:rsidRPr="008F2E3D">
        <w:rPr>
          <w:bCs/>
          <w:color w:val="000000"/>
          <w:sz w:val="28"/>
          <w:szCs w:val="28"/>
        </w:rPr>
        <w:t>навчання.Дистанційна</w:t>
      </w:r>
      <w:proofErr w:type="spellEnd"/>
      <w:r w:rsidR="00D514D6" w:rsidRPr="008F2E3D">
        <w:rPr>
          <w:bCs/>
          <w:color w:val="000000"/>
          <w:sz w:val="28"/>
          <w:szCs w:val="28"/>
        </w:rPr>
        <w:t xml:space="preserve"> платформа MOODL.</w:t>
      </w:r>
    </w:p>
    <w:p w:rsidR="00AC1C20" w:rsidRPr="008F2E3D" w:rsidRDefault="00916A4D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20851369"/>
      <w:r w:rsidRPr="008F2E3D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9D4E00" w:rsidRPr="008F2E3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8F2E3D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20"/>
    </w:p>
    <w:p w:rsidR="003064EA" w:rsidRPr="008F2E3D" w:rsidRDefault="003064EA" w:rsidP="003064EA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21" w:name="_Toc20851370"/>
      <w:r w:rsidRPr="008F2E3D">
        <w:rPr>
          <w:sz w:val="28"/>
          <w:szCs w:val="28"/>
        </w:rPr>
        <w:t>8.1. Основна</w:t>
      </w:r>
      <w:bookmarkEnd w:id="21"/>
    </w:p>
    <w:p w:rsidR="003064EA" w:rsidRPr="008F2E3D" w:rsidRDefault="003064EA" w:rsidP="003064EA">
      <w:pPr>
        <w:suppressAutoHyphens/>
        <w:autoSpaceDE w:val="0"/>
        <w:autoSpaceDN w:val="0"/>
        <w:adjustRightInd w:val="0"/>
        <w:rPr>
          <w:rStyle w:val="a9"/>
          <w:color w:val="000000"/>
        </w:rPr>
      </w:pPr>
      <w:r w:rsidRPr="008F2E3D">
        <w:rPr>
          <w:bCs/>
          <w:iCs/>
        </w:rPr>
        <w:t xml:space="preserve">1. </w:t>
      </w:r>
      <w:proofErr w:type="spellStart"/>
      <w:r w:rsidRPr="008F2E3D">
        <w:rPr>
          <w:bCs/>
          <w:iCs/>
        </w:rPr>
        <w:t>Кратенко</w:t>
      </w:r>
      <w:proofErr w:type="spellEnd"/>
      <w:r w:rsidRPr="008F2E3D">
        <w:rPr>
          <w:bCs/>
          <w:iCs/>
        </w:rPr>
        <w:t xml:space="preserve">  Л.Я. Загальна геологія (навчальний посібник). – Д.: РВК НГУ. – 183 с. (бібл.) </w:t>
      </w:r>
    </w:p>
    <w:p w:rsidR="003064EA" w:rsidRPr="008F2E3D" w:rsidRDefault="003064EA" w:rsidP="003064EA">
      <w:pPr>
        <w:widowControl w:val="0"/>
        <w:tabs>
          <w:tab w:val="num" w:pos="966"/>
        </w:tabs>
        <w:ind w:left="6"/>
        <w:jc w:val="both"/>
        <w:rPr>
          <w:bCs/>
          <w:iCs/>
        </w:rPr>
      </w:pPr>
      <w:r w:rsidRPr="008F2E3D">
        <w:rPr>
          <w:bCs/>
          <w:iCs/>
        </w:rPr>
        <w:t xml:space="preserve">2. </w:t>
      </w:r>
      <w:r w:rsidR="00A11CF4" w:rsidRPr="008F2E3D">
        <w:rPr>
          <w:bCs/>
          <w:iCs/>
        </w:rPr>
        <w:t>Свинко І.М., Сивий М.Я. Геологія (підручник). – К.: Либідь, 2003. – 478 с.</w:t>
      </w:r>
    </w:p>
    <w:p w:rsidR="00B64D99" w:rsidRPr="008F2E3D" w:rsidRDefault="003064EA" w:rsidP="00B64D99">
      <w:pPr>
        <w:jc w:val="both"/>
        <w:rPr>
          <w:bCs/>
          <w:iCs/>
        </w:rPr>
      </w:pPr>
      <w:r w:rsidRPr="008F2E3D">
        <w:rPr>
          <w:bCs/>
          <w:iCs/>
        </w:rPr>
        <w:lastRenderedPageBreak/>
        <w:t xml:space="preserve">3. </w:t>
      </w:r>
      <w:r w:rsidR="00B64D99" w:rsidRPr="008F2E3D">
        <w:rPr>
          <w:bCs/>
          <w:iCs/>
        </w:rPr>
        <w:t>Геологія. Матеріали методичного забезпечення для бакалаврів спеціальностей 183 Технології захисту навколишнього середовища, 184 Гірництво, 185 Нафтогазова інженерія та технології, 101 Екологія / О.А. Терешкова, Н.В. Білан, – Дніпро : НТУ «</w:t>
      </w:r>
      <w:proofErr w:type="spellStart"/>
      <w:r w:rsidR="00B64D99" w:rsidRPr="008F2E3D">
        <w:rPr>
          <w:bCs/>
          <w:iCs/>
        </w:rPr>
        <w:t>ДП</w:t>
      </w:r>
      <w:proofErr w:type="spellEnd"/>
      <w:r w:rsidR="00B64D99" w:rsidRPr="008F2E3D">
        <w:rPr>
          <w:bCs/>
          <w:iCs/>
        </w:rPr>
        <w:t>», 2018. – 35 с. – Режим доступу: </w:t>
      </w:r>
      <w:hyperlink r:id="rId9" w:tgtFrame="_blank" w:history="1">
        <w:r w:rsidR="00B64D99" w:rsidRPr="008F2E3D">
          <w:rPr>
            <w:b/>
          </w:rPr>
          <w:t>http://nmu.org.ua</w:t>
        </w:r>
      </w:hyperlink>
      <w:r w:rsidR="00B64D99" w:rsidRPr="008F2E3D">
        <w:rPr>
          <w:bCs/>
          <w:iCs/>
        </w:rPr>
        <w:t> (дата звернення: 01.09.2018). – Назва з екрана.</w:t>
      </w:r>
    </w:p>
    <w:p w:rsidR="00F4525B" w:rsidRPr="008F2E3D" w:rsidRDefault="00F4525B" w:rsidP="00F4525B">
      <w:pPr>
        <w:jc w:val="both"/>
        <w:rPr>
          <w:bCs/>
          <w:iCs/>
        </w:rPr>
      </w:pPr>
      <w:r w:rsidRPr="008F2E3D">
        <w:rPr>
          <w:bCs/>
          <w:iCs/>
        </w:rPr>
        <w:t xml:space="preserve">4. </w:t>
      </w:r>
      <w:proofErr w:type="spellStart"/>
      <w:r w:rsidRPr="008F2E3D">
        <w:rPr>
          <w:bCs/>
          <w:iCs/>
        </w:rPr>
        <w:t>Кратенко</w:t>
      </w:r>
      <w:proofErr w:type="spellEnd"/>
      <w:r w:rsidRPr="008F2E3D">
        <w:rPr>
          <w:bCs/>
          <w:iCs/>
        </w:rPr>
        <w:t xml:space="preserve"> Л.Я., </w:t>
      </w:r>
      <w:proofErr w:type="spellStart"/>
      <w:r w:rsidRPr="008F2E3D">
        <w:rPr>
          <w:bCs/>
          <w:iCs/>
        </w:rPr>
        <w:t>Билан</w:t>
      </w:r>
      <w:proofErr w:type="spellEnd"/>
      <w:r w:rsidRPr="008F2E3D">
        <w:rPr>
          <w:bCs/>
          <w:iCs/>
        </w:rPr>
        <w:t xml:space="preserve"> Н.В., Терешкова О.А. </w:t>
      </w:r>
      <w:proofErr w:type="spellStart"/>
      <w:r w:rsidRPr="008F2E3D">
        <w:rPr>
          <w:bCs/>
          <w:iCs/>
        </w:rPr>
        <w:t>Руководство</w:t>
      </w:r>
      <w:proofErr w:type="spellEnd"/>
      <w:r w:rsidRPr="008F2E3D">
        <w:rPr>
          <w:bCs/>
          <w:iCs/>
        </w:rPr>
        <w:t xml:space="preserve"> по </w:t>
      </w:r>
      <w:proofErr w:type="spellStart"/>
      <w:r w:rsidRPr="008F2E3D">
        <w:rPr>
          <w:bCs/>
          <w:iCs/>
        </w:rPr>
        <w:t>учебной</w:t>
      </w:r>
      <w:proofErr w:type="spellEnd"/>
      <w:r w:rsidRPr="008F2E3D">
        <w:rPr>
          <w:bCs/>
          <w:iCs/>
        </w:rPr>
        <w:t xml:space="preserve"> </w:t>
      </w:r>
      <w:proofErr w:type="spellStart"/>
      <w:r w:rsidRPr="008F2E3D">
        <w:rPr>
          <w:bCs/>
          <w:iCs/>
        </w:rPr>
        <w:t>геологической</w:t>
      </w:r>
      <w:proofErr w:type="spellEnd"/>
      <w:r w:rsidRPr="008F2E3D">
        <w:rPr>
          <w:bCs/>
          <w:iCs/>
        </w:rPr>
        <w:t xml:space="preserve"> </w:t>
      </w:r>
      <w:proofErr w:type="spellStart"/>
      <w:r w:rsidRPr="008F2E3D">
        <w:rPr>
          <w:bCs/>
          <w:iCs/>
        </w:rPr>
        <w:t>практике</w:t>
      </w:r>
      <w:proofErr w:type="spellEnd"/>
      <w:r w:rsidRPr="008F2E3D">
        <w:rPr>
          <w:bCs/>
          <w:iCs/>
        </w:rPr>
        <w:t xml:space="preserve"> в </w:t>
      </w:r>
      <w:proofErr w:type="spellStart"/>
      <w:r w:rsidRPr="008F2E3D">
        <w:rPr>
          <w:bCs/>
          <w:iCs/>
        </w:rPr>
        <w:t>Среднем</w:t>
      </w:r>
      <w:proofErr w:type="spellEnd"/>
      <w:r w:rsidRPr="008F2E3D">
        <w:rPr>
          <w:bCs/>
          <w:iCs/>
        </w:rPr>
        <w:t xml:space="preserve"> </w:t>
      </w:r>
      <w:proofErr w:type="spellStart"/>
      <w:r w:rsidRPr="008F2E3D">
        <w:rPr>
          <w:bCs/>
          <w:iCs/>
        </w:rPr>
        <w:t>Приднепровье</w:t>
      </w:r>
      <w:proofErr w:type="spellEnd"/>
      <w:r w:rsidRPr="008F2E3D">
        <w:rPr>
          <w:bCs/>
          <w:iCs/>
        </w:rPr>
        <w:t xml:space="preserve"> / Дніпропетровськ: Національний гірничий університет, 2008. – 113 с.</w:t>
      </w:r>
    </w:p>
    <w:p w:rsidR="00F4525B" w:rsidRPr="008F2E3D" w:rsidRDefault="00F4525B" w:rsidP="00F4525B">
      <w:pPr>
        <w:jc w:val="both"/>
        <w:rPr>
          <w:bCs/>
          <w:iCs/>
        </w:rPr>
      </w:pPr>
      <w:r w:rsidRPr="008F2E3D">
        <w:rPr>
          <w:bCs/>
          <w:iCs/>
        </w:rPr>
        <w:t xml:space="preserve">5. </w:t>
      </w:r>
      <w:proofErr w:type="spellStart"/>
      <w:r w:rsidRPr="008F2E3D">
        <w:rPr>
          <w:bCs/>
          <w:iCs/>
        </w:rPr>
        <w:t>Жильцова</w:t>
      </w:r>
      <w:proofErr w:type="spellEnd"/>
      <w:r w:rsidRPr="008F2E3D">
        <w:rPr>
          <w:bCs/>
          <w:iCs/>
        </w:rPr>
        <w:t xml:space="preserve"> И.В. </w:t>
      </w:r>
      <w:proofErr w:type="spellStart"/>
      <w:r w:rsidRPr="008F2E3D">
        <w:rPr>
          <w:bCs/>
          <w:iCs/>
        </w:rPr>
        <w:t>Геология</w:t>
      </w:r>
      <w:proofErr w:type="spellEnd"/>
      <w:r w:rsidRPr="008F2E3D">
        <w:rPr>
          <w:bCs/>
          <w:iCs/>
        </w:rPr>
        <w:t xml:space="preserve"> </w:t>
      </w:r>
      <w:proofErr w:type="spellStart"/>
      <w:r w:rsidRPr="008F2E3D">
        <w:rPr>
          <w:bCs/>
          <w:iCs/>
        </w:rPr>
        <w:t>месторождений</w:t>
      </w:r>
      <w:proofErr w:type="spellEnd"/>
      <w:r w:rsidRPr="008F2E3D">
        <w:rPr>
          <w:bCs/>
          <w:iCs/>
        </w:rPr>
        <w:t xml:space="preserve"> </w:t>
      </w:r>
      <w:proofErr w:type="spellStart"/>
      <w:r w:rsidRPr="008F2E3D">
        <w:rPr>
          <w:bCs/>
          <w:iCs/>
        </w:rPr>
        <w:t>полезных</w:t>
      </w:r>
      <w:proofErr w:type="spellEnd"/>
      <w:r w:rsidRPr="008F2E3D">
        <w:rPr>
          <w:bCs/>
          <w:iCs/>
        </w:rPr>
        <w:t xml:space="preserve"> </w:t>
      </w:r>
      <w:proofErr w:type="spellStart"/>
      <w:r w:rsidRPr="008F2E3D">
        <w:rPr>
          <w:bCs/>
          <w:iCs/>
        </w:rPr>
        <w:t>ископаемых</w:t>
      </w:r>
      <w:proofErr w:type="spellEnd"/>
      <w:r w:rsidRPr="008F2E3D">
        <w:rPr>
          <w:bCs/>
          <w:iCs/>
        </w:rPr>
        <w:t xml:space="preserve"> (конспект </w:t>
      </w:r>
      <w:proofErr w:type="spellStart"/>
      <w:r w:rsidRPr="008F2E3D">
        <w:rPr>
          <w:bCs/>
          <w:iCs/>
        </w:rPr>
        <w:t>лекций</w:t>
      </w:r>
      <w:proofErr w:type="spellEnd"/>
      <w:r w:rsidRPr="008F2E3D">
        <w:rPr>
          <w:bCs/>
          <w:iCs/>
        </w:rPr>
        <w:t xml:space="preserve"> для </w:t>
      </w:r>
      <w:proofErr w:type="spellStart"/>
      <w:r w:rsidRPr="008F2E3D">
        <w:rPr>
          <w:bCs/>
          <w:iCs/>
        </w:rPr>
        <w:t>студентов</w:t>
      </w:r>
      <w:proofErr w:type="spellEnd"/>
      <w:r w:rsidRPr="008F2E3D">
        <w:rPr>
          <w:bCs/>
          <w:iCs/>
        </w:rPr>
        <w:t xml:space="preserve"> </w:t>
      </w:r>
      <w:proofErr w:type="spellStart"/>
      <w:r w:rsidRPr="008F2E3D">
        <w:rPr>
          <w:bCs/>
          <w:iCs/>
        </w:rPr>
        <w:t>направления</w:t>
      </w:r>
      <w:proofErr w:type="spellEnd"/>
      <w:r w:rsidRPr="008F2E3D">
        <w:rPr>
          <w:bCs/>
          <w:iCs/>
        </w:rPr>
        <w:t xml:space="preserve"> </w:t>
      </w:r>
      <w:proofErr w:type="spellStart"/>
      <w:r w:rsidRPr="008F2E3D">
        <w:rPr>
          <w:bCs/>
          <w:iCs/>
        </w:rPr>
        <w:t>подготовки</w:t>
      </w:r>
      <w:proofErr w:type="spellEnd"/>
      <w:r w:rsidRPr="008F2E3D">
        <w:rPr>
          <w:bCs/>
          <w:iCs/>
        </w:rPr>
        <w:t xml:space="preserve"> 6.050301 </w:t>
      </w:r>
      <w:proofErr w:type="spellStart"/>
      <w:r w:rsidRPr="008F2E3D">
        <w:rPr>
          <w:bCs/>
          <w:iCs/>
        </w:rPr>
        <w:t>Горное</w:t>
      </w:r>
      <w:proofErr w:type="spellEnd"/>
      <w:r w:rsidRPr="008F2E3D">
        <w:rPr>
          <w:bCs/>
          <w:iCs/>
        </w:rPr>
        <w:t xml:space="preserve"> </w:t>
      </w:r>
      <w:proofErr w:type="spellStart"/>
      <w:r w:rsidRPr="008F2E3D">
        <w:rPr>
          <w:bCs/>
          <w:iCs/>
        </w:rPr>
        <w:t>дело</w:t>
      </w:r>
      <w:proofErr w:type="spellEnd"/>
      <w:r w:rsidRPr="008F2E3D">
        <w:rPr>
          <w:bCs/>
          <w:iCs/>
        </w:rPr>
        <w:t>). – Д.: НГУ, 2010. – 112 с.</w:t>
      </w:r>
    </w:p>
    <w:p w:rsidR="00F4525B" w:rsidRPr="008F2E3D" w:rsidRDefault="00F4525B" w:rsidP="00F4525B">
      <w:pPr>
        <w:jc w:val="both"/>
        <w:rPr>
          <w:bCs/>
          <w:iCs/>
        </w:rPr>
      </w:pPr>
      <w:r w:rsidRPr="008F2E3D">
        <w:rPr>
          <w:bCs/>
          <w:iCs/>
        </w:rPr>
        <w:t xml:space="preserve">6. </w:t>
      </w:r>
      <w:proofErr w:type="spellStart"/>
      <w:r w:rsidRPr="008F2E3D">
        <w:rPr>
          <w:bCs/>
          <w:iCs/>
        </w:rPr>
        <w:t>Доброгорский</w:t>
      </w:r>
      <w:proofErr w:type="spellEnd"/>
      <w:r w:rsidRPr="008F2E3D">
        <w:rPr>
          <w:bCs/>
          <w:iCs/>
        </w:rPr>
        <w:t xml:space="preserve"> Н.А., </w:t>
      </w:r>
      <w:proofErr w:type="spellStart"/>
      <w:r w:rsidRPr="008F2E3D">
        <w:rPr>
          <w:bCs/>
          <w:iCs/>
        </w:rPr>
        <w:t>Ильченко</w:t>
      </w:r>
      <w:proofErr w:type="spellEnd"/>
      <w:r w:rsidRPr="008F2E3D">
        <w:rPr>
          <w:bCs/>
          <w:iCs/>
        </w:rPr>
        <w:t xml:space="preserve"> М.Г., </w:t>
      </w:r>
      <w:proofErr w:type="spellStart"/>
      <w:r w:rsidRPr="008F2E3D">
        <w:rPr>
          <w:bCs/>
          <w:iCs/>
        </w:rPr>
        <w:t>Сафронов</w:t>
      </w:r>
      <w:proofErr w:type="spellEnd"/>
      <w:r w:rsidRPr="008F2E3D">
        <w:rPr>
          <w:bCs/>
          <w:iCs/>
        </w:rPr>
        <w:t xml:space="preserve"> И.Л. </w:t>
      </w:r>
      <w:proofErr w:type="spellStart"/>
      <w:r w:rsidRPr="008F2E3D">
        <w:rPr>
          <w:bCs/>
          <w:iCs/>
        </w:rPr>
        <w:t>Эколого-энергетическая</w:t>
      </w:r>
      <w:proofErr w:type="spellEnd"/>
      <w:r w:rsidRPr="008F2E3D">
        <w:rPr>
          <w:bCs/>
          <w:iCs/>
        </w:rPr>
        <w:t xml:space="preserve"> база </w:t>
      </w:r>
      <w:proofErr w:type="spellStart"/>
      <w:r w:rsidRPr="008F2E3D">
        <w:rPr>
          <w:bCs/>
          <w:iCs/>
        </w:rPr>
        <w:t>Украины</w:t>
      </w:r>
      <w:proofErr w:type="spellEnd"/>
      <w:r w:rsidRPr="008F2E3D">
        <w:rPr>
          <w:bCs/>
          <w:iCs/>
        </w:rPr>
        <w:t xml:space="preserve"> (</w:t>
      </w:r>
      <w:proofErr w:type="spellStart"/>
      <w:r w:rsidRPr="008F2E3D">
        <w:rPr>
          <w:bCs/>
          <w:iCs/>
        </w:rPr>
        <w:t>состояние</w:t>
      </w:r>
      <w:proofErr w:type="spellEnd"/>
      <w:r w:rsidRPr="008F2E3D">
        <w:rPr>
          <w:bCs/>
          <w:iCs/>
        </w:rPr>
        <w:t xml:space="preserve"> и </w:t>
      </w:r>
      <w:proofErr w:type="spellStart"/>
      <w:r w:rsidRPr="008F2E3D">
        <w:rPr>
          <w:bCs/>
          <w:iCs/>
        </w:rPr>
        <w:t>проблемы</w:t>
      </w:r>
      <w:proofErr w:type="spellEnd"/>
      <w:r w:rsidRPr="008F2E3D">
        <w:rPr>
          <w:bCs/>
          <w:iCs/>
        </w:rPr>
        <w:t>). – Д.: Січ, 2005. – 95 с.</w:t>
      </w:r>
    </w:p>
    <w:p w:rsidR="00F4525B" w:rsidRPr="008F2E3D" w:rsidRDefault="00F4525B" w:rsidP="00F4525B">
      <w:pPr>
        <w:jc w:val="both"/>
        <w:rPr>
          <w:bCs/>
          <w:iCs/>
        </w:rPr>
      </w:pPr>
      <w:r w:rsidRPr="008F2E3D">
        <w:rPr>
          <w:bCs/>
          <w:iCs/>
        </w:rPr>
        <w:t xml:space="preserve">7. Програма і методичні вказівки до навчальної загально геологічної практики студентів першого напрямку підготовки 0903 «Гірництво» / </w:t>
      </w:r>
      <w:proofErr w:type="spellStart"/>
      <w:r w:rsidRPr="008F2E3D">
        <w:rPr>
          <w:bCs/>
          <w:iCs/>
        </w:rPr>
        <w:t>Упоряд</w:t>
      </w:r>
      <w:proofErr w:type="spellEnd"/>
      <w:r w:rsidRPr="008F2E3D">
        <w:rPr>
          <w:bCs/>
          <w:iCs/>
        </w:rPr>
        <w:t>.: М.О. </w:t>
      </w:r>
      <w:proofErr w:type="spellStart"/>
      <w:r w:rsidRPr="008F2E3D">
        <w:rPr>
          <w:bCs/>
          <w:iCs/>
        </w:rPr>
        <w:t>Доброгорський</w:t>
      </w:r>
      <w:proofErr w:type="spellEnd"/>
      <w:r w:rsidRPr="008F2E3D">
        <w:rPr>
          <w:bCs/>
          <w:iCs/>
        </w:rPr>
        <w:t>, І.Л. </w:t>
      </w:r>
      <w:proofErr w:type="spellStart"/>
      <w:r w:rsidRPr="008F2E3D">
        <w:rPr>
          <w:bCs/>
          <w:iCs/>
        </w:rPr>
        <w:t>Сафронов</w:t>
      </w:r>
      <w:proofErr w:type="spellEnd"/>
      <w:r w:rsidRPr="008F2E3D">
        <w:rPr>
          <w:bCs/>
          <w:iCs/>
        </w:rPr>
        <w:t>, В.Л. </w:t>
      </w:r>
      <w:proofErr w:type="spellStart"/>
      <w:r w:rsidRPr="008F2E3D">
        <w:rPr>
          <w:bCs/>
          <w:iCs/>
        </w:rPr>
        <w:t>Стефанський</w:t>
      </w:r>
      <w:proofErr w:type="spellEnd"/>
      <w:r w:rsidRPr="008F2E3D">
        <w:rPr>
          <w:bCs/>
          <w:iCs/>
        </w:rPr>
        <w:t>, Д.В. </w:t>
      </w:r>
      <w:proofErr w:type="spellStart"/>
      <w:r w:rsidRPr="008F2E3D">
        <w:rPr>
          <w:bCs/>
          <w:iCs/>
        </w:rPr>
        <w:t>Толубець</w:t>
      </w:r>
      <w:proofErr w:type="spellEnd"/>
      <w:r w:rsidRPr="008F2E3D">
        <w:rPr>
          <w:bCs/>
          <w:iCs/>
        </w:rPr>
        <w:t>. – Дніпропетровськ: НГУ, 2004. – 51 с.</w:t>
      </w:r>
    </w:p>
    <w:p w:rsidR="00F4525B" w:rsidRPr="008F2E3D" w:rsidRDefault="00F4525B" w:rsidP="00B64D99">
      <w:pPr>
        <w:jc w:val="both"/>
        <w:rPr>
          <w:bCs/>
          <w:iCs/>
        </w:rPr>
      </w:pPr>
    </w:p>
    <w:p w:rsidR="003064EA" w:rsidRPr="008F2E3D" w:rsidRDefault="003064EA" w:rsidP="00B64D99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22" w:name="_Toc20851371"/>
      <w:r w:rsidRPr="008F2E3D">
        <w:rPr>
          <w:sz w:val="28"/>
          <w:szCs w:val="28"/>
        </w:rPr>
        <w:t>8.2. Допоміжна</w:t>
      </w:r>
      <w:bookmarkEnd w:id="22"/>
    </w:p>
    <w:p w:rsidR="004755C8" w:rsidRPr="008F2E3D" w:rsidRDefault="003064EA" w:rsidP="004755C8">
      <w:pPr>
        <w:jc w:val="both"/>
        <w:rPr>
          <w:bCs/>
          <w:iCs/>
        </w:rPr>
      </w:pPr>
      <w:r w:rsidRPr="008F2E3D">
        <w:rPr>
          <w:bCs/>
          <w:iCs/>
        </w:rPr>
        <w:t xml:space="preserve">1. </w:t>
      </w:r>
      <w:proofErr w:type="spellStart"/>
      <w:r w:rsidR="004755C8" w:rsidRPr="008F2E3D">
        <w:rPr>
          <w:bCs/>
          <w:iCs/>
        </w:rPr>
        <w:t>Паранько</w:t>
      </w:r>
      <w:proofErr w:type="spellEnd"/>
      <w:r w:rsidR="004755C8" w:rsidRPr="008F2E3D">
        <w:rPr>
          <w:bCs/>
          <w:iCs/>
        </w:rPr>
        <w:t xml:space="preserve"> І.С., </w:t>
      </w:r>
      <w:proofErr w:type="spellStart"/>
      <w:r w:rsidR="004755C8" w:rsidRPr="008F2E3D">
        <w:rPr>
          <w:bCs/>
          <w:iCs/>
        </w:rPr>
        <w:t>Сіворонов</w:t>
      </w:r>
      <w:proofErr w:type="spellEnd"/>
      <w:r w:rsidR="004755C8" w:rsidRPr="008F2E3D">
        <w:rPr>
          <w:bCs/>
          <w:iCs/>
        </w:rPr>
        <w:t xml:space="preserve"> А.О., </w:t>
      </w:r>
      <w:proofErr w:type="spellStart"/>
      <w:r w:rsidR="004755C8" w:rsidRPr="008F2E3D">
        <w:rPr>
          <w:bCs/>
          <w:iCs/>
        </w:rPr>
        <w:t>Євтєхов</w:t>
      </w:r>
      <w:proofErr w:type="spellEnd"/>
      <w:r w:rsidR="004755C8" w:rsidRPr="008F2E3D">
        <w:rPr>
          <w:bCs/>
          <w:iCs/>
        </w:rPr>
        <w:t xml:space="preserve"> В.Д. Загальна геологія. Навчальний посібник. Кривий Ріг, 2003. – 464 с.</w:t>
      </w:r>
    </w:p>
    <w:p w:rsidR="003064EA" w:rsidRPr="008F2E3D" w:rsidRDefault="003064EA" w:rsidP="003064EA">
      <w:pPr>
        <w:widowControl w:val="0"/>
        <w:tabs>
          <w:tab w:val="num" w:pos="966"/>
        </w:tabs>
        <w:ind w:left="6"/>
        <w:jc w:val="both"/>
        <w:rPr>
          <w:bCs/>
          <w:iCs/>
        </w:rPr>
      </w:pPr>
      <w:r w:rsidRPr="008F2E3D">
        <w:rPr>
          <w:bCs/>
          <w:iCs/>
        </w:rPr>
        <w:t>2. Мала гірнича енциклопедія. В 3 т. / за ред. В.С. Білецького. – Донецьк : Схід. видав. дім, 2013. – Т. 3. – 644 с.</w:t>
      </w:r>
    </w:p>
    <w:p w:rsidR="001B2ED6" w:rsidRPr="008F2E3D" w:rsidRDefault="001B2ED6">
      <w:pPr>
        <w:spacing w:after="160" w:line="259" w:lineRule="auto"/>
        <w:rPr>
          <w:sz w:val="28"/>
          <w:szCs w:val="28"/>
        </w:rPr>
      </w:pPr>
      <w:r w:rsidRPr="008F2E3D">
        <w:rPr>
          <w:sz w:val="28"/>
          <w:szCs w:val="28"/>
        </w:rPr>
        <w:br w:type="page"/>
      </w:r>
    </w:p>
    <w:p w:rsidR="001B2ED6" w:rsidRPr="008F2E3D" w:rsidRDefault="00727599" w:rsidP="00727599">
      <w:pPr>
        <w:suppressLineNumbers/>
        <w:suppressAutoHyphens/>
        <w:jc w:val="center"/>
        <w:rPr>
          <w:sz w:val="28"/>
          <w:szCs w:val="28"/>
        </w:rPr>
      </w:pPr>
      <w:r w:rsidRPr="008F2E3D">
        <w:rPr>
          <w:sz w:val="28"/>
          <w:szCs w:val="28"/>
        </w:rPr>
        <w:lastRenderedPageBreak/>
        <w:t>Навчальне видання</w:t>
      </w:r>
    </w:p>
    <w:p w:rsidR="001B2ED6" w:rsidRPr="008F2E3D" w:rsidRDefault="001B2ED6" w:rsidP="001B2ED6">
      <w:pPr>
        <w:suppressLineNumbers/>
        <w:suppressAutoHyphens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jc w:val="center"/>
        <w:rPr>
          <w:sz w:val="28"/>
          <w:szCs w:val="28"/>
        </w:rPr>
      </w:pPr>
    </w:p>
    <w:p w:rsidR="001B2ED6" w:rsidRPr="008F2E3D" w:rsidRDefault="001B2ED6" w:rsidP="001B2ED6">
      <w:pPr>
        <w:jc w:val="center"/>
        <w:rPr>
          <w:sz w:val="28"/>
          <w:szCs w:val="28"/>
        </w:rPr>
      </w:pPr>
      <w:r w:rsidRPr="008F2E3D">
        <w:rPr>
          <w:sz w:val="28"/>
          <w:szCs w:val="28"/>
        </w:rPr>
        <w:t>РОБОЧА ПРОГРАМА НАВЧАЛЬНОЇ ДИСЦИПЛІНИ</w:t>
      </w:r>
    </w:p>
    <w:p w:rsidR="001B2ED6" w:rsidRPr="008F2E3D" w:rsidRDefault="001B2ED6" w:rsidP="001B2ED6">
      <w:pPr>
        <w:pStyle w:val="a3"/>
        <w:jc w:val="center"/>
        <w:rPr>
          <w:b w:val="0"/>
          <w:sz w:val="28"/>
          <w:szCs w:val="28"/>
        </w:rPr>
      </w:pPr>
      <w:r w:rsidRPr="008F2E3D">
        <w:rPr>
          <w:b w:val="0"/>
          <w:sz w:val="28"/>
          <w:szCs w:val="28"/>
        </w:rPr>
        <w:t>«</w:t>
      </w:r>
      <w:r w:rsidR="00F4525B" w:rsidRPr="008F2E3D">
        <w:rPr>
          <w:b w:val="0"/>
          <w:sz w:val="28"/>
          <w:szCs w:val="28"/>
        </w:rPr>
        <w:t>Навчальна практика (геологічна)</w:t>
      </w:r>
    </w:p>
    <w:p w:rsidR="00F4525B" w:rsidRPr="008F2E3D" w:rsidRDefault="00F4525B" w:rsidP="001B2ED6">
      <w:pPr>
        <w:pStyle w:val="a3"/>
        <w:jc w:val="center"/>
        <w:rPr>
          <w:b w:val="0"/>
          <w:sz w:val="28"/>
          <w:szCs w:val="28"/>
        </w:rPr>
      </w:pPr>
      <w:r w:rsidRPr="008F2E3D">
        <w:rPr>
          <w:b w:val="0"/>
          <w:sz w:val="28"/>
          <w:szCs w:val="28"/>
        </w:rPr>
        <w:t xml:space="preserve">спеціальностей 184 «Гірництво» </w:t>
      </w:r>
    </w:p>
    <w:p w:rsidR="001B2ED6" w:rsidRPr="008F2E3D" w:rsidRDefault="00F4525B" w:rsidP="001B2ED6">
      <w:pPr>
        <w:pStyle w:val="a3"/>
        <w:jc w:val="center"/>
        <w:rPr>
          <w:b w:val="0"/>
          <w:sz w:val="28"/>
          <w:szCs w:val="28"/>
        </w:rPr>
      </w:pPr>
      <w:r w:rsidRPr="008F2E3D">
        <w:rPr>
          <w:b w:val="0"/>
          <w:sz w:val="28"/>
          <w:szCs w:val="28"/>
        </w:rPr>
        <w:t>185 «Нафтогазова інженерія та технології»</w:t>
      </w:r>
    </w:p>
    <w:p w:rsidR="001B2ED6" w:rsidRPr="008F2E3D" w:rsidRDefault="001B2ED6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1B2ED6" w:rsidRPr="008F2E3D" w:rsidRDefault="001B2ED6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1B2ED6" w:rsidRDefault="00C32255" w:rsidP="00135E90">
      <w:pPr>
        <w:suppressLineNumbers/>
        <w:suppressAutoHyphens/>
        <w:ind w:left="-6"/>
        <w:jc w:val="center"/>
        <w:rPr>
          <w:sz w:val="28"/>
          <w:szCs w:val="28"/>
        </w:rPr>
      </w:pPr>
      <w:r w:rsidRPr="008F2E3D">
        <w:rPr>
          <w:sz w:val="28"/>
          <w:szCs w:val="28"/>
        </w:rPr>
        <w:t xml:space="preserve">Розробники: </w:t>
      </w:r>
      <w:proofErr w:type="spellStart"/>
      <w:r w:rsidR="00135E90">
        <w:rPr>
          <w:sz w:val="28"/>
          <w:szCs w:val="28"/>
        </w:rPr>
        <w:t>Хоменко</w:t>
      </w:r>
      <w:proofErr w:type="spellEnd"/>
      <w:r w:rsidR="00135E90">
        <w:rPr>
          <w:sz w:val="28"/>
          <w:szCs w:val="28"/>
        </w:rPr>
        <w:t xml:space="preserve"> Дмитро Юрійович</w:t>
      </w:r>
    </w:p>
    <w:p w:rsidR="00135E90" w:rsidRPr="008F2E3D" w:rsidRDefault="00135E90" w:rsidP="00135E90">
      <w:pPr>
        <w:suppressLineNumbers/>
        <w:suppressAutoHyphens/>
        <w:ind w:left="-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Хомекно</w:t>
      </w:r>
      <w:proofErr w:type="spellEnd"/>
      <w:r>
        <w:rPr>
          <w:sz w:val="28"/>
          <w:szCs w:val="28"/>
        </w:rPr>
        <w:t xml:space="preserve"> Наталя Вікторівна</w:t>
      </w:r>
    </w:p>
    <w:p w:rsidR="001B2ED6" w:rsidRPr="008F2E3D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35E90" w:rsidRPr="008F2E3D" w:rsidRDefault="00135E90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8F2E3D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8F2E3D">
        <w:rPr>
          <w:sz w:val="28"/>
          <w:szCs w:val="28"/>
        </w:rPr>
        <w:t>Редактор: О.Н. Ільченко</w:t>
      </w:r>
    </w:p>
    <w:p w:rsidR="001B2ED6" w:rsidRPr="008F2E3D" w:rsidRDefault="001B2ED6" w:rsidP="001B2ED6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8F2E3D">
        <w:rPr>
          <w:sz w:val="28"/>
          <w:szCs w:val="28"/>
        </w:rPr>
        <w:t xml:space="preserve">Підписано до друку </w:t>
      </w:r>
      <w:r w:rsidR="005B1EF8" w:rsidRPr="008F2E3D">
        <w:rPr>
          <w:sz w:val="28"/>
          <w:szCs w:val="28"/>
        </w:rPr>
        <w:t>0</w:t>
      </w:r>
      <w:r w:rsidRPr="008F2E3D">
        <w:rPr>
          <w:sz w:val="28"/>
          <w:szCs w:val="28"/>
        </w:rPr>
        <w:t>1.1</w:t>
      </w:r>
      <w:r w:rsidR="005B1EF8" w:rsidRPr="008F2E3D">
        <w:rPr>
          <w:sz w:val="28"/>
          <w:szCs w:val="28"/>
        </w:rPr>
        <w:t>1</w:t>
      </w:r>
      <w:r w:rsidRPr="008F2E3D">
        <w:rPr>
          <w:sz w:val="28"/>
          <w:szCs w:val="28"/>
        </w:rPr>
        <w:t>.201</w:t>
      </w:r>
      <w:r w:rsidR="005B1EF8" w:rsidRPr="008F2E3D">
        <w:rPr>
          <w:sz w:val="28"/>
          <w:szCs w:val="28"/>
        </w:rPr>
        <w:t>8</w:t>
      </w:r>
      <w:r w:rsidRPr="008F2E3D">
        <w:rPr>
          <w:sz w:val="28"/>
          <w:szCs w:val="28"/>
        </w:rPr>
        <w:t xml:space="preserve">. Формат 30 </w:t>
      </w:r>
      <w:r w:rsidRPr="008F2E3D">
        <w:rPr>
          <w:sz w:val="28"/>
          <w:szCs w:val="28"/>
        </w:rPr>
        <w:sym w:font="Symbol" w:char="F0B4"/>
      </w:r>
      <w:r w:rsidRPr="008F2E3D">
        <w:rPr>
          <w:sz w:val="28"/>
          <w:szCs w:val="28"/>
        </w:rPr>
        <w:t xml:space="preserve"> 42/4.</w:t>
      </w: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8F2E3D">
        <w:rPr>
          <w:sz w:val="28"/>
          <w:szCs w:val="28"/>
        </w:rPr>
        <w:t xml:space="preserve">Папір офсетний. </w:t>
      </w:r>
      <w:proofErr w:type="spellStart"/>
      <w:r w:rsidRPr="008F2E3D">
        <w:rPr>
          <w:sz w:val="28"/>
          <w:szCs w:val="28"/>
        </w:rPr>
        <w:t>Ризографія</w:t>
      </w:r>
      <w:proofErr w:type="spellEnd"/>
      <w:r w:rsidRPr="008F2E3D">
        <w:rPr>
          <w:sz w:val="28"/>
          <w:szCs w:val="28"/>
        </w:rPr>
        <w:t xml:space="preserve">. Ум. друк. арк. </w:t>
      </w:r>
      <w:r w:rsidR="000E0106" w:rsidRPr="008F2E3D">
        <w:rPr>
          <w:sz w:val="28"/>
          <w:szCs w:val="28"/>
        </w:rPr>
        <w:t>1</w:t>
      </w:r>
      <w:r w:rsidR="00064D43" w:rsidRPr="008F2E3D">
        <w:rPr>
          <w:sz w:val="28"/>
          <w:szCs w:val="28"/>
        </w:rPr>
        <w:t>,</w:t>
      </w:r>
      <w:r w:rsidR="000E0106" w:rsidRPr="008F2E3D">
        <w:rPr>
          <w:sz w:val="28"/>
          <w:szCs w:val="28"/>
        </w:rPr>
        <w:t>2</w:t>
      </w:r>
      <w:r w:rsidR="00064D43" w:rsidRPr="008F2E3D">
        <w:rPr>
          <w:sz w:val="28"/>
          <w:szCs w:val="28"/>
        </w:rPr>
        <w:t>5</w:t>
      </w:r>
      <w:r w:rsidRPr="008F2E3D">
        <w:rPr>
          <w:sz w:val="28"/>
          <w:szCs w:val="28"/>
        </w:rPr>
        <w:t>.</w:t>
      </w: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8F2E3D">
        <w:rPr>
          <w:sz w:val="28"/>
          <w:szCs w:val="28"/>
        </w:rPr>
        <w:t xml:space="preserve">Обл.-вид. арк. </w:t>
      </w:r>
      <w:r w:rsidR="000E0106" w:rsidRPr="008F2E3D">
        <w:rPr>
          <w:sz w:val="28"/>
          <w:szCs w:val="28"/>
        </w:rPr>
        <w:t>1</w:t>
      </w:r>
      <w:r w:rsidR="00064D43" w:rsidRPr="008F2E3D">
        <w:rPr>
          <w:sz w:val="28"/>
          <w:szCs w:val="28"/>
        </w:rPr>
        <w:t>,</w:t>
      </w:r>
      <w:r w:rsidR="000E0106" w:rsidRPr="008F2E3D">
        <w:rPr>
          <w:sz w:val="28"/>
          <w:szCs w:val="28"/>
        </w:rPr>
        <w:t>2</w:t>
      </w:r>
      <w:r w:rsidR="00064D43" w:rsidRPr="008F2E3D">
        <w:rPr>
          <w:sz w:val="28"/>
          <w:szCs w:val="28"/>
        </w:rPr>
        <w:t>5</w:t>
      </w:r>
      <w:r w:rsidRPr="008F2E3D">
        <w:rPr>
          <w:sz w:val="28"/>
          <w:szCs w:val="28"/>
        </w:rPr>
        <w:t xml:space="preserve">. Тираж 100 прим. </w:t>
      </w:r>
      <w:proofErr w:type="spellStart"/>
      <w:r w:rsidRPr="008F2E3D">
        <w:rPr>
          <w:sz w:val="28"/>
          <w:szCs w:val="28"/>
        </w:rPr>
        <w:t>Зам</w:t>
      </w:r>
      <w:proofErr w:type="spellEnd"/>
      <w:r w:rsidRPr="008F2E3D">
        <w:rPr>
          <w:sz w:val="28"/>
          <w:szCs w:val="28"/>
        </w:rPr>
        <w:t>.____.</w:t>
      </w: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8F2E3D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8F2E3D">
        <w:rPr>
          <w:sz w:val="28"/>
          <w:szCs w:val="28"/>
        </w:rPr>
        <w:t>Підготовлено до виходу в світ</w:t>
      </w:r>
    </w:p>
    <w:p w:rsidR="001B2ED6" w:rsidRPr="008F2E3D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8F2E3D">
        <w:rPr>
          <w:sz w:val="28"/>
          <w:szCs w:val="28"/>
        </w:rPr>
        <w:t xml:space="preserve">у </w:t>
      </w:r>
      <w:r w:rsidR="009D1C24" w:rsidRPr="008F2E3D">
        <w:rPr>
          <w:sz w:val="28"/>
          <w:szCs w:val="28"/>
        </w:rPr>
        <w:t>Національному технічному університеті</w:t>
      </w:r>
    </w:p>
    <w:p w:rsidR="001B2ED6" w:rsidRPr="008F2E3D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8F2E3D">
        <w:rPr>
          <w:sz w:val="28"/>
          <w:szCs w:val="28"/>
        </w:rPr>
        <w:t>«</w:t>
      </w:r>
      <w:r w:rsidR="009D1C24" w:rsidRPr="008F2E3D">
        <w:rPr>
          <w:sz w:val="28"/>
          <w:szCs w:val="28"/>
        </w:rPr>
        <w:t>Дніпровська політехніка</w:t>
      </w:r>
      <w:r w:rsidRPr="008F2E3D">
        <w:rPr>
          <w:sz w:val="28"/>
          <w:szCs w:val="28"/>
        </w:rPr>
        <w:t>».</w:t>
      </w:r>
    </w:p>
    <w:p w:rsidR="001B2ED6" w:rsidRPr="008F2E3D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8F2E3D">
        <w:rPr>
          <w:sz w:val="28"/>
          <w:szCs w:val="28"/>
        </w:rPr>
        <w:t xml:space="preserve">Свідоцтво про внесення до Державного реєстру </w:t>
      </w:r>
      <w:proofErr w:type="spellStart"/>
      <w:r w:rsidRPr="008F2E3D">
        <w:rPr>
          <w:sz w:val="28"/>
          <w:szCs w:val="28"/>
        </w:rPr>
        <w:t>ДК</w:t>
      </w:r>
      <w:proofErr w:type="spellEnd"/>
      <w:r w:rsidRPr="008F2E3D">
        <w:rPr>
          <w:sz w:val="28"/>
          <w:szCs w:val="28"/>
        </w:rPr>
        <w:t xml:space="preserve"> № 1842</w:t>
      </w:r>
    </w:p>
    <w:p w:rsidR="00E31962" w:rsidRPr="008F2E3D" w:rsidRDefault="001B2ED6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60050, м"/>
        </w:smartTagPr>
        <w:r w:rsidRPr="008F2E3D">
          <w:rPr>
            <w:sz w:val="28"/>
            <w:szCs w:val="28"/>
          </w:rPr>
          <w:t>4960050, м</w:t>
        </w:r>
      </w:smartTag>
      <w:r w:rsidRPr="008F2E3D">
        <w:rPr>
          <w:sz w:val="28"/>
          <w:szCs w:val="28"/>
        </w:rPr>
        <w:t>. Дніпро, просп. Д. Яворницького, 19</w:t>
      </w:r>
    </w:p>
    <w:sectPr w:rsidR="00E31962" w:rsidRPr="008F2E3D" w:rsidSect="00E50E0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44" w:rsidRDefault="00264044" w:rsidP="00B95F75">
      <w:r>
        <w:separator/>
      </w:r>
    </w:p>
  </w:endnote>
  <w:endnote w:type="continuationSeparator" w:id="1">
    <w:p w:rsidR="00264044" w:rsidRDefault="00264044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44" w:rsidRDefault="00264044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5E90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44" w:rsidRDefault="00264044" w:rsidP="00B95F75">
      <w:r>
        <w:separator/>
      </w:r>
    </w:p>
  </w:footnote>
  <w:footnote w:type="continuationSeparator" w:id="1">
    <w:p w:rsidR="00264044" w:rsidRDefault="00264044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2A2B9F"/>
    <w:multiLevelType w:val="hybridMultilevel"/>
    <w:tmpl w:val="DDDE1454"/>
    <w:lvl w:ilvl="0" w:tplc="CE16A98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A456FB58">
      <w:numFmt w:val="bullet"/>
      <w:lvlText w:val="-"/>
      <w:lvlJc w:val="left"/>
      <w:pPr>
        <w:tabs>
          <w:tab w:val="num" w:pos="2874"/>
        </w:tabs>
        <w:ind w:left="2874" w:hanging="1350"/>
      </w:pPr>
      <w:rPr>
        <w:rFonts w:ascii="Times New Roman" w:eastAsia="Times New Roman" w:hAnsi="Times New Roman" w:cs="Times New Roman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8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9D3629"/>
    <w:multiLevelType w:val="hybridMultilevel"/>
    <w:tmpl w:val="44F015D2"/>
    <w:lvl w:ilvl="0" w:tplc="655AA4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20"/>
  </w:num>
  <w:num w:numId="10">
    <w:abstractNumId w:val="6"/>
  </w:num>
  <w:num w:numId="11">
    <w:abstractNumId w:val="17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  <w:num w:numId="17">
    <w:abstractNumId w:val="19"/>
  </w:num>
  <w:num w:numId="18">
    <w:abstractNumId w:val="0"/>
  </w:num>
  <w:num w:numId="19">
    <w:abstractNumId w:val="3"/>
  </w:num>
  <w:num w:numId="20">
    <w:abstractNumId w:val="16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1D71"/>
    <w:rsid w:val="00004672"/>
    <w:rsid w:val="0000601A"/>
    <w:rsid w:val="00011B6A"/>
    <w:rsid w:val="00011CB7"/>
    <w:rsid w:val="00016B81"/>
    <w:rsid w:val="0004380B"/>
    <w:rsid w:val="00045640"/>
    <w:rsid w:val="000512EA"/>
    <w:rsid w:val="000567C9"/>
    <w:rsid w:val="00064D43"/>
    <w:rsid w:val="000658DB"/>
    <w:rsid w:val="000730BF"/>
    <w:rsid w:val="00082F61"/>
    <w:rsid w:val="000878AC"/>
    <w:rsid w:val="00091888"/>
    <w:rsid w:val="000A4DEC"/>
    <w:rsid w:val="000B2980"/>
    <w:rsid w:val="000B57D9"/>
    <w:rsid w:val="000C04D4"/>
    <w:rsid w:val="000C5BA8"/>
    <w:rsid w:val="000D03FA"/>
    <w:rsid w:val="000D70FE"/>
    <w:rsid w:val="000E0106"/>
    <w:rsid w:val="000E5B22"/>
    <w:rsid w:val="000F558D"/>
    <w:rsid w:val="001143C5"/>
    <w:rsid w:val="001334A0"/>
    <w:rsid w:val="00135E90"/>
    <w:rsid w:val="001373CE"/>
    <w:rsid w:val="00140448"/>
    <w:rsid w:val="00141DA9"/>
    <w:rsid w:val="001508A1"/>
    <w:rsid w:val="00160A97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B2ED6"/>
    <w:rsid w:val="001C121E"/>
    <w:rsid w:val="001C7C2F"/>
    <w:rsid w:val="001D2D5C"/>
    <w:rsid w:val="001D44E4"/>
    <w:rsid w:val="001E1880"/>
    <w:rsid w:val="001E33C4"/>
    <w:rsid w:val="001E7294"/>
    <w:rsid w:val="001F06AF"/>
    <w:rsid w:val="001F2F86"/>
    <w:rsid w:val="00205335"/>
    <w:rsid w:val="002146A0"/>
    <w:rsid w:val="0021479E"/>
    <w:rsid w:val="00215C5A"/>
    <w:rsid w:val="00225B42"/>
    <w:rsid w:val="00234B6B"/>
    <w:rsid w:val="0023500E"/>
    <w:rsid w:val="00236584"/>
    <w:rsid w:val="0024257E"/>
    <w:rsid w:val="0024301F"/>
    <w:rsid w:val="00255A2F"/>
    <w:rsid w:val="00255D53"/>
    <w:rsid w:val="00256C40"/>
    <w:rsid w:val="00257372"/>
    <w:rsid w:val="00264044"/>
    <w:rsid w:val="00265939"/>
    <w:rsid w:val="00273451"/>
    <w:rsid w:val="00274A96"/>
    <w:rsid w:val="00275199"/>
    <w:rsid w:val="00286B8D"/>
    <w:rsid w:val="002B0B64"/>
    <w:rsid w:val="002C06C3"/>
    <w:rsid w:val="002C3269"/>
    <w:rsid w:val="002C5352"/>
    <w:rsid w:val="002D0D9A"/>
    <w:rsid w:val="002D4B16"/>
    <w:rsid w:val="002E1BC2"/>
    <w:rsid w:val="002F253C"/>
    <w:rsid w:val="00300676"/>
    <w:rsid w:val="00303B86"/>
    <w:rsid w:val="003064EA"/>
    <w:rsid w:val="00317445"/>
    <w:rsid w:val="003220FE"/>
    <w:rsid w:val="0032312C"/>
    <w:rsid w:val="00327C7A"/>
    <w:rsid w:val="00344224"/>
    <w:rsid w:val="00352024"/>
    <w:rsid w:val="00354C14"/>
    <w:rsid w:val="00376BCE"/>
    <w:rsid w:val="00382574"/>
    <w:rsid w:val="0038764E"/>
    <w:rsid w:val="00393129"/>
    <w:rsid w:val="003A2CD1"/>
    <w:rsid w:val="003A3B53"/>
    <w:rsid w:val="003C0644"/>
    <w:rsid w:val="003C271B"/>
    <w:rsid w:val="003D13A9"/>
    <w:rsid w:val="003D2378"/>
    <w:rsid w:val="003F353E"/>
    <w:rsid w:val="003F73EE"/>
    <w:rsid w:val="00401F46"/>
    <w:rsid w:val="00407CCB"/>
    <w:rsid w:val="00421C05"/>
    <w:rsid w:val="00423103"/>
    <w:rsid w:val="004274EA"/>
    <w:rsid w:val="00435A05"/>
    <w:rsid w:val="00435F3C"/>
    <w:rsid w:val="004446AF"/>
    <w:rsid w:val="00453774"/>
    <w:rsid w:val="00455DAA"/>
    <w:rsid w:val="00467DC3"/>
    <w:rsid w:val="0047502B"/>
    <w:rsid w:val="004755C8"/>
    <w:rsid w:val="00475E7D"/>
    <w:rsid w:val="004762A7"/>
    <w:rsid w:val="00494E17"/>
    <w:rsid w:val="00496006"/>
    <w:rsid w:val="004A0405"/>
    <w:rsid w:val="004A382A"/>
    <w:rsid w:val="004A622E"/>
    <w:rsid w:val="004C1D0E"/>
    <w:rsid w:val="004C2535"/>
    <w:rsid w:val="004D0E42"/>
    <w:rsid w:val="004D4C31"/>
    <w:rsid w:val="004D6842"/>
    <w:rsid w:val="004E716B"/>
    <w:rsid w:val="004F6FE7"/>
    <w:rsid w:val="00500F7C"/>
    <w:rsid w:val="0050290E"/>
    <w:rsid w:val="00510282"/>
    <w:rsid w:val="00516889"/>
    <w:rsid w:val="0051730F"/>
    <w:rsid w:val="00524D35"/>
    <w:rsid w:val="00543DCE"/>
    <w:rsid w:val="005442CC"/>
    <w:rsid w:val="00547590"/>
    <w:rsid w:val="00547B58"/>
    <w:rsid w:val="00553261"/>
    <w:rsid w:val="0055632C"/>
    <w:rsid w:val="005618B4"/>
    <w:rsid w:val="00567232"/>
    <w:rsid w:val="00572325"/>
    <w:rsid w:val="005759F5"/>
    <w:rsid w:val="00587B0B"/>
    <w:rsid w:val="0059119A"/>
    <w:rsid w:val="005929EA"/>
    <w:rsid w:val="005A0C8E"/>
    <w:rsid w:val="005A1EFA"/>
    <w:rsid w:val="005B1EF8"/>
    <w:rsid w:val="005B5148"/>
    <w:rsid w:val="005B5C31"/>
    <w:rsid w:val="005C1A7B"/>
    <w:rsid w:val="005D1DE1"/>
    <w:rsid w:val="005D6891"/>
    <w:rsid w:val="005F5A5F"/>
    <w:rsid w:val="005F69DF"/>
    <w:rsid w:val="005F7006"/>
    <w:rsid w:val="0060073A"/>
    <w:rsid w:val="00600F76"/>
    <w:rsid w:val="00603901"/>
    <w:rsid w:val="00603DDD"/>
    <w:rsid w:val="0060484D"/>
    <w:rsid w:val="00612142"/>
    <w:rsid w:val="006132F2"/>
    <w:rsid w:val="0062118B"/>
    <w:rsid w:val="00640AA4"/>
    <w:rsid w:val="00642CDA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72C6"/>
    <w:rsid w:val="006B131E"/>
    <w:rsid w:val="006B4E21"/>
    <w:rsid w:val="006B5B5A"/>
    <w:rsid w:val="006C360B"/>
    <w:rsid w:val="006E0CAF"/>
    <w:rsid w:val="006E23C2"/>
    <w:rsid w:val="006E5ACF"/>
    <w:rsid w:val="006F0A89"/>
    <w:rsid w:val="006F2CEB"/>
    <w:rsid w:val="006F79EB"/>
    <w:rsid w:val="00703A08"/>
    <w:rsid w:val="00722E70"/>
    <w:rsid w:val="00727599"/>
    <w:rsid w:val="00740BCC"/>
    <w:rsid w:val="00746F1B"/>
    <w:rsid w:val="007640D6"/>
    <w:rsid w:val="00765C38"/>
    <w:rsid w:val="00772DFB"/>
    <w:rsid w:val="00774079"/>
    <w:rsid w:val="00775DE0"/>
    <w:rsid w:val="007802B3"/>
    <w:rsid w:val="0078758D"/>
    <w:rsid w:val="007940D1"/>
    <w:rsid w:val="007B0470"/>
    <w:rsid w:val="007C58EC"/>
    <w:rsid w:val="007C62CB"/>
    <w:rsid w:val="007D0B1E"/>
    <w:rsid w:val="007F2D4D"/>
    <w:rsid w:val="0080072C"/>
    <w:rsid w:val="008040FF"/>
    <w:rsid w:val="0080545A"/>
    <w:rsid w:val="00805D9A"/>
    <w:rsid w:val="00810D0F"/>
    <w:rsid w:val="00833E14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70611"/>
    <w:rsid w:val="00871B9F"/>
    <w:rsid w:val="00871D44"/>
    <w:rsid w:val="00891C29"/>
    <w:rsid w:val="008920E3"/>
    <w:rsid w:val="00895AE8"/>
    <w:rsid w:val="008A666D"/>
    <w:rsid w:val="008B57B7"/>
    <w:rsid w:val="008D05AC"/>
    <w:rsid w:val="008D0C7F"/>
    <w:rsid w:val="008E5FA6"/>
    <w:rsid w:val="008F2496"/>
    <w:rsid w:val="008F2E3D"/>
    <w:rsid w:val="008F5639"/>
    <w:rsid w:val="00903C02"/>
    <w:rsid w:val="00905302"/>
    <w:rsid w:val="00905B7A"/>
    <w:rsid w:val="00913FE6"/>
    <w:rsid w:val="00916A4D"/>
    <w:rsid w:val="00922C61"/>
    <w:rsid w:val="00922E80"/>
    <w:rsid w:val="00925F22"/>
    <w:rsid w:val="00926D0D"/>
    <w:rsid w:val="00930D3A"/>
    <w:rsid w:val="009350A6"/>
    <w:rsid w:val="009572D4"/>
    <w:rsid w:val="00964881"/>
    <w:rsid w:val="009652A1"/>
    <w:rsid w:val="00970C57"/>
    <w:rsid w:val="00973144"/>
    <w:rsid w:val="00975658"/>
    <w:rsid w:val="009779FB"/>
    <w:rsid w:val="009827D4"/>
    <w:rsid w:val="00983A8E"/>
    <w:rsid w:val="00984C5D"/>
    <w:rsid w:val="00991946"/>
    <w:rsid w:val="00992E80"/>
    <w:rsid w:val="0099360B"/>
    <w:rsid w:val="009A2D14"/>
    <w:rsid w:val="009A3C4B"/>
    <w:rsid w:val="009B7E6B"/>
    <w:rsid w:val="009C0094"/>
    <w:rsid w:val="009C2004"/>
    <w:rsid w:val="009C2133"/>
    <w:rsid w:val="009C2BA8"/>
    <w:rsid w:val="009D1C24"/>
    <w:rsid w:val="009D31BD"/>
    <w:rsid w:val="009D4E00"/>
    <w:rsid w:val="009E223A"/>
    <w:rsid w:val="009E3CB6"/>
    <w:rsid w:val="009F28BE"/>
    <w:rsid w:val="009F78E1"/>
    <w:rsid w:val="00A00D2C"/>
    <w:rsid w:val="00A02E43"/>
    <w:rsid w:val="00A11CF4"/>
    <w:rsid w:val="00A159B2"/>
    <w:rsid w:val="00A23A0D"/>
    <w:rsid w:val="00A24FA4"/>
    <w:rsid w:val="00A35961"/>
    <w:rsid w:val="00A35970"/>
    <w:rsid w:val="00A3612F"/>
    <w:rsid w:val="00A54FD1"/>
    <w:rsid w:val="00A55BA3"/>
    <w:rsid w:val="00A60863"/>
    <w:rsid w:val="00A63728"/>
    <w:rsid w:val="00A702BE"/>
    <w:rsid w:val="00A74842"/>
    <w:rsid w:val="00A77D1A"/>
    <w:rsid w:val="00A9628F"/>
    <w:rsid w:val="00AA74E0"/>
    <w:rsid w:val="00AC1C20"/>
    <w:rsid w:val="00AC32C9"/>
    <w:rsid w:val="00AC7B51"/>
    <w:rsid w:val="00AD108A"/>
    <w:rsid w:val="00AD490C"/>
    <w:rsid w:val="00AE75ED"/>
    <w:rsid w:val="00AF61B0"/>
    <w:rsid w:val="00B01134"/>
    <w:rsid w:val="00B13D03"/>
    <w:rsid w:val="00B235DC"/>
    <w:rsid w:val="00B31C41"/>
    <w:rsid w:val="00B3542B"/>
    <w:rsid w:val="00B518EA"/>
    <w:rsid w:val="00B528F1"/>
    <w:rsid w:val="00B52BBE"/>
    <w:rsid w:val="00B64D99"/>
    <w:rsid w:val="00B745EE"/>
    <w:rsid w:val="00B77D7B"/>
    <w:rsid w:val="00B84D85"/>
    <w:rsid w:val="00B901E6"/>
    <w:rsid w:val="00B95F75"/>
    <w:rsid w:val="00BB5E81"/>
    <w:rsid w:val="00BC0DEC"/>
    <w:rsid w:val="00BC75C4"/>
    <w:rsid w:val="00BD08A8"/>
    <w:rsid w:val="00BD34A3"/>
    <w:rsid w:val="00BD357F"/>
    <w:rsid w:val="00BE5ABB"/>
    <w:rsid w:val="00BF22E1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255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A155F"/>
    <w:rsid w:val="00CB0C0A"/>
    <w:rsid w:val="00CB3215"/>
    <w:rsid w:val="00CB4A48"/>
    <w:rsid w:val="00CB6F1A"/>
    <w:rsid w:val="00CC5F6B"/>
    <w:rsid w:val="00CD1C34"/>
    <w:rsid w:val="00CD3D50"/>
    <w:rsid w:val="00CE337A"/>
    <w:rsid w:val="00CE5191"/>
    <w:rsid w:val="00CF15AB"/>
    <w:rsid w:val="00CF2FCE"/>
    <w:rsid w:val="00D00DF4"/>
    <w:rsid w:val="00D0257E"/>
    <w:rsid w:val="00D2478A"/>
    <w:rsid w:val="00D27CC3"/>
    <w:rsid w:val="00D31CC0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E4045"/>
    <w:rsid w:val="00DF1B24"/>
    <w:rsid w:val="00DF5BB8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A4E"/>
    <w:rsid w:val="00EA6A44"/>
    <w:rsid w:val="00EB40AC"/>
    <w:rsid w:val="00EB5FAA"/>
    <w:rsid w:val="00EC1401"/>
    <w:rsid w:val="00EC51E2"/>
    <w:rsid w:val="00EC6EB9"/>
    <w:rsid w:val="00ED0F32"/>
    <w:rsid w:val="00EF1FC3"/>
    <w:rsid w:val="00F1224C"/>
    <w:rsid w:val="00F21DAF"/>
    <w:rsid w:val="00F27F28"/>
    <w:rsid w:val="00F327CF"/>
    <w:rsid w:val="00F35DAD"/>
    <w:rsid w:val="00F36734"/>
    <w:rsid w:val="00F41345"/>
    <w:rsid w:val="00F43CA5"/>
    <w:rsid w:val="00F4525B"/>
    <w:rsid w:val="00F47627"/>
    <w:rsid w:val="00F5254B"/>
    <w:rsid w:val="00F52FA9"/>
    <w:rsid w:val="00F536AC"/>
    <w:rsid w:val="00F55855"/>
    <w:rsid w:val="00F702E3"/>
    <w:rsid w:val="00F74369"/>
    <w:rsid w:val="00F80101"/>
    <w:rsid w:val="00F91167"/>
    <w:rsid w:val="00F93807"/>
    <w:rsid w:val="00FA23A1"/>
    <w:rsid w:val="00FA4EF1"/>
    <w:rsid w:val="00FA65FF"/>
    <w:rsid w:val="00FA6F87"/>
    <w:rsid w:val="00FA71B8"/>
    <w:rsid w:val="00FA76C9"/>
    <w:rsid w:val="00FB2944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="Calibri Light" w:eastAsia="Times New Roman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 w:eastAsia="ru-RU"/>
    </w:rPr>
  </w:style>
  <w:style w:type="paragraph" w:styleId="af8">
    <w:name w:val="No Spacing"/>
    <w:link w:val="af9"/>
    <w:uiPriority w:val="1"/>
    <w:qFormat/>
    <w:rsid w:val="00A159B2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59B2"/>
    <w:rPr>
      <w:rFonts w:cs="Times New Roman"/>
      <w:sz w:val="22"/>
      <w:szCs w:val="22"/>
      <w:lang w:bidi="ar-SA"/>
    </w:rPr>
  </w:style>
  <w:style w:type="paragraph" w:styleId="23">
    <w:name w:val="Body Text 2"/>
    <w:basedOn w:val="a"/>
    <w:link w:val="24"/>
    <w:uiPriority w:val="99"/>
    <w:semiHidden/>
    <w:unhideWhenUsed/>
    <w:rsid w:val="00F452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525B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mu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C151-D215-40EE-9576-BE0987DF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2557</Words>
  <Characters>19001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21515</CharactersWithSpaces>
  <SharedDoc>false</SharedDoc>
  <HLinks>
    <vt:vector size="84" baseType="variant">
      <vt:variant>
        <vt:i4>6422647</vt:i4>
      </vt:variant>
      <vt:variant>
        <vt:i4>81</vt:i4>
      </vt:variant>
      <vt:variant>
        <vt:i4>0</vt:i4>
      </vt:variant>
      <vt:variant>
        <vt:i4>5</vt:i4>
      </vt:variant>
      <vt:variant>
        <vt:lpwstr>http://nmu.org.ua/</vt:lpwstr>
      </vt:variant>
      <vt:variant>
        <vt:lpwstr/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_Toc20851371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_Toc20851370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_Toc20851369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_Toc20851368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_Toc20851367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_Toc20851366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_Toc20851365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_Toc20851364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_Toc20851363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_Toc20851362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_Toc20851361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_Toc20851360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_Toc20851359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Дима</cp:lastModifiedBy>
  <cp:revision>2</cp:revision>
  <cp:lastPrinted>2018-09-05T19:13:00Z</cp:lastPrinted>
  <dcterms:created xsi:type="dcterms:W3CDTF">2020-02-10T11:37:00Z</dcterms:created>
  <dcterms:modified xsi:type="dcterms:W3CDTF">2020-02-10T11:37:00Z</dcterms:modified>
</cp:coreProperties>
</file>